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LEGE   Nr. 346/2002 din  5 iunie 2002    *** Republicată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privind asigurarea pentru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Text în vigoare începând cu data de 28 iulie 2018</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REALIZATOR: COMPANIA DE INFORMATICĂ NEAMŢ</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Text actualizat prin produsul informatic legislativ LEX EXPERT în baza actelor normative modificatoare, publicate în Monitorul Oficial al României, Partea I, până la 25 iulie 2018.</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i/>
          <w:iCs/>
          <w:sz w:val="20"/>
          <w:szCs w:val="20"/>
        </w:rPr>
        <w:t xml:space="preserve">    Act de bază</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b/>
          <w:bCs/>
          <w:color w:val="008000"/>
          <w:sz w:val="20"/>
          <w:szCs w:val="20"/>
          <w:u w:val="single"/>
        </w:rPr>
        <w:t>#B</w:t>
      </w:r>
      <w:r w:rsidRPr="00B738B9">
        <w:rPr>
          <w:rFonts w:ascii="Times New Roman" w:hAnsi="Times New Roman" w:cs="Times New Roman"/>
          <w:sz w:val="20"/>
          <w:szCs w:val="20"/>
        </w:rPr>
        <w:t xml:space="preserve">: </w:t>
      </w:r>
      <w:r w:rsidRPr="00B738B9">
        <w:rPr>
          <w:rFonts w:ascii="Times New Roman" w:hAnsi="Times New Roman" w:cs="Times New Roman"/>
          <w:i/>
          <w:iCs/>
          <w:sz w:val="20"/>
          <w:szCs w:val="20"/>
        </w:rPr>
        <w:t>Legea nr. 346/2002, republicată în Monitorul Oficial al României, Partea I, nr. 251 din 8 aprilie 2014</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i/>
          <w:iCs/>
          <w:sz w:val="20"/>
          <w:szCs w:val="20"/>
        </w:rPr>
        <w:t xml:space="preserve">    Acte modificatoare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r w:rsidRPr="00B738B9">
        <w:rPr>
          <w:rFonts w:ascii="Times New Roman" w:hAnsi="Times New Roman" w:cs="Times New Roman"/>
          <w:sz w:val="20"/>
          <w:szCs w:val="20"/>
        </w:rPr>
        <w:t xml:space="preserve">: </w:t>
      </w:r>
      <w:r w:rsidRPr="00B738B9">
        <w:rPr>
          <w:rFonts w:ascii="Times New Roman" w:hAnsi="Times New Roman" w:cs="Times New Roman"/>
          <w:i/>
          <w:iCs/>
          <w:sz w:val="20"/>
          <w:szCs w:val="20"/>
        </w:rPr>
        <w:t>Ordonanţa de urgenţă a Guvernului nr. 103/2017</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r w:rsidRPr="00B738B9">
        <w:rPr>
          <w:rFonts w:ascii="Times New Roman" w:hAnsi="Times New Roman" w:cs="Times New Roman"/>
          <w:sz w:val="20"/>
          <w:szCs w:val="20"/>
        </w:rPr>
        <w:t xml:space="preserve">: </w:t>
      </w:r>
      <w:r w:rsidRPr="00B738B9">
        <w:rPr>
          <w:rFonts w:ascii="Times New Roman" w:hAnsi="Times New Roman" w:cs="Times New Roman"/>
          <w:i/>
          <w:iCs/>
          <w:sz w:val="20"/>
          <w:szCs w:val="20"/>
        </w:rPr>
        <w:t>Legea nr. 177/2018</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b/>
          <w:bCs/>
          <w:color w:val="008000"/>
          <w:sz w:val="20"/>
          <w:szCs w:val="20"/>
          <w:u w:val="single"/>
        </w:rPr>
        <w:t>#M3</w:t>
      </w:r>
      <w:r w:rsidRPr="00B738B9">
        <w:rPr>
          <w:rFonts w:ascii="Times New Roman" w:hAnsi="Times New Roman" w:cs="Times New Roman"/>
          <w:sz w:val="20"/>
          <w:szCs w:val="20"/>
        </w:rPr>
        <w:t xml:space="preserve">: </w:t>
      </w:r>
      <w:r w:rsidRPr="00B738B9">
        <w:rPr>
          <w:rFonts w:ascii="Times New Roman" w:hAnsi="Times New Roman" w:cs="Times New Roman"/>
          <w:i/>
          <w:iCs/>
          <w:sz w:val="20"/>
          <w:szCs w:val="20"/>
        </w:rPr>
        <w:t>Legea nr. 198/2018</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B738B9">
        <w:rPr>
          <w:rFonts w:ascii="Times New Roman" w:hAnsi="Times New Roman" w:cs="Times New Roman"/>
          <w:b/>
          <w:bCs/>
          <w:i/>
          <w:iCs/>
          <w:color w:val="008000"/>
          <w:sz w:val="20"/>
          <w:szCs w:val="20"/>
          <w:u w:val="single"/>
        </w:rPr>
        <w:t>#M1</w:t>
      </w:r>
      <w:r w:rsidRPr="00B738B9">
        <w:rPr>
          <w:rFonts w:ascii="Times New Roman" w:hAnsi="Times New Roman" w:cs="Times New Roman"/>
          <w:i/>
          <w:iCs/>
          <w:sz w:val="20"/>
          <w:szCs w:val="20"/>
        </w:rPr>
        <w:t xml:space="preserve">, </w:t>
      </w:r>
      <w:r w:rsidRPr="00B738B9">
        <w:rPr>
          <w:rFonts w:ascii="Times New Roman" w:hAnsi="Times New Roman" w:cs="Times New Roman"/>
          <w:b/>
          <w:bCs/>
          <w:i/>
          <w:iCs/>
          <w:color w:val="008000"/>
          <w:sz w:val="20"/>
          <w:szCs w:val="20"/>
          <w:u w:val="single"/>
        </w:rPr>
        <w:t>#M2</w:t>
      </w:r>
      <w:r w:rsidRPr="00B738B9">
        <w:rPr>
          <w:rFonts w:ascii="Times New Roman" w:hAnsi="Times New Roman" w:cs="Times New Roman"/>
          <w:i/>
          <w:iCs/>
          <w:sz w:val="20"/>
          <w:szCs w:val="20"/>
        </w:rPr>
        <w:t xml:space="preserve"> etc.</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#CIN</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b/>
          <w:bCs/>
          <w:i/>
          <w:iCs/>
          <w:sz w:val="20"/>
          <w:szCs w:val="20"/>
        </w:rPr>
        <w:t>NOTE:</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b/>
          <w:bCs/>
          <w:i/>
          <w:iCs/>
          <w:sz w:val="20"/>
          <w:szCs w:val="20"/>
        </w:rPr>
        <w:t>1.</w:t>
      </w:r>
      <w:r w:rsidRPr="00B738B9">
        <w:rPr>
          <w:rFonts w:ascii="Times New Roman" w:hAnsi="Times New Roman" w:cs="Times New Roman"/>
          <w:i/>
          <w:iCs/>
          <w:sz w:val="20"/>
          <w:szCs w:val="20"/>
        </w:rPr>
        <w:t xml:space="preserve"> Prin </w:t>
      </w:r>
      <w:r w:rsidRPr="00B738B9">
        <w:rPr>
          <w:rFonts w:ascii="Times New Roman" w:hAnsi="Times New Roman" w:cs="Times New Roman"/>
          <w:i/>
          <w:iCs/>
          <w:color w:val="008000"/>
          <w:sz w:val="20"/>
          <w:szCs w:val="20"/>
          <w:u w:val="single"/>
        </w:rPr>
        <w:t>Ordinul</w:t>
      </w:r>
      <w:r w:rsidRPr="00B738B9">
        <w:rPr>
          <w:rFonts w:ascii="Times New Roman" w:hAnsi="Times New Roman" w:cs="Times New Roman"/>
          <w:i/>
          <w:iCs/>
          <w:sz w:val="20"/>
          <w:szCs w:val="20"/>
        </w:rPr>
        <w:t xml:space="preserve"> ministrului muncii, solidarităţii sociale şi familiei şi al ministrului sănătăţii publice nr. 450/825/2006 au fost aprobate Normele metodologice de aplicare a </w:t>
      </w:r>
      <w:r w:rsidRPr="00B738B9">
        <w:rPr>
          <w:rFonts w:ascii="Times New Roman" w:hAnsi="Times New Roman" w:cs="Times New Roman"/>
          <w:i/>
          <w:iCs/>
          <w:color w:val="008000"/>
          <w:sz w:val="20"/>
          <w:szCs w:val="20"/>
          <w:u w:val="single"/>
        </w:rPr>
        <w:t>Legii nr. 346/2002</w:t>
      </w:r>
      <w:r w:rsidRPr="00B738B9">
        <w:rPr>
          <w:rFonts w:ascii="Times New Roman" w:hAnsi="Times New Roman" w:cs="Times New Roman"/>
          <w:i/>
          <w:iCs/>
          <w:sz w:val="20"/>
          <w:szCs w:val="20"/>
        </w:rPr>
        <w:t xml:space="preserve"> privind asigurarea pentru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b/>
          <w:bCs/>
          <w:i/>
          <w:iCs/>
          <w:sz w:val="20"/>
          <w:szCs w:val="20"/>
        </w:rPr>
        <w:t>2.</w:t>
      </w:r>
      <w:r w:rsidRPr="00B738B9">
        <w:rPr>
          <w:rFonts w:ascii="Times New Roman" w:hAnsi="Times New Roman" w:cs="Times New Roman"/>
          <w:i/>
          <w:iCs/>
          <w:sz w:val="20"/>
          <w:szCs w:val="20"/>
        </w:rPr>
        <w:t xml:space="preserve"> Referitor la plata cotelor de contribuţii, a se vedea şi </w:t>
      </w:r>
      <w:r w:rsidRPr="00B738B9">
        <w:rPr>
          <w:rFonts w:ascii="Times New Roman" w:hAnsi="Times New Roman" w:cs="Times New Roman"/>
          <w:i/>
          <w:iCs/>
          <w:color w:val="008000"/>
          <w:sz w:val="20"/>
          <w:szCs w:val="20"/>
          <w:u w:val="single"/>
        </w:rPr>
        <w:t>titlul V</w:t>
      </w:r>
      <w:r w:rsidRPr="00B738B9">
        <w:rPr>
          <w:rFonts w:ascii="Times New Roman" w:hAnsi="Times New Roman" w:cs="Times New Roman"/>
          <w:i/>
          <w:iCs/>
          <w:sz w:val="20"/>
          <w:szCs w:val="20"/>
        </w:rPr>
        <w:t xml:space="preserve"> - Contribuţii sociale obligatorii - din Legea nr. 227/2015 privind Codul fiscal.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Dispoziţii generale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Asigurarea pentru accidente de muncă şi boli profesionale reprezintă o asigurare de persoane, face parte din sistemul de asigurări sociale, este garantată de stat şi cuprinde raporturi specifice prin care se asigură protecţia socială a salariaţilor împotriva diminuării sau pierderii capacităţii de muncă şi decesului acestora ca urmare 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Asigurarea pentru accidente de muncă şi boli profesionale garantează un ansamblu de servicii şi prestaţii în beneficiul persoanelor asigurate, în vederea: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promovării sănătăţii şi a securităţii în muncă şi prevenirii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diminuării şi compensării consecinţelor accidentelor de muncă şi ale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Asigurarea pentru accidente de muncă şi boli profesionale se fundamentează pe următoarele principii: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asigurarea este obligatorie pentru toţi cei ce utilizează forţă de muncă angajată cu contract individual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riscul profesional este asumat de cei ce beneficiază de rezultatul muncii prestate;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c) Constituirea resurselor de asigurare pentru accidente de muncă şi boli profesionale din contribuţii suportate de angajatori, potrivit </w:t>
      </w:r>
      <w:r w:rsidRPr="00B738B9">
        <w:rPr>
          <w:rFonts w:ascii="Times New Roman" w:hAnsi="Times New Roman" w:cs="Times New Roman"/>
          <w:i/>
          <w:iCs/>
          <w:color w:val="008000"/>
          <w:sz w:val="20"/>
          <w:szCs w:val="20"/>
          <w:u w:val="single"/>
        </w:rPr>
        <w:t>Legii nr. 227/2015</w:t>
      </w:r>
      <w:r w:rsidRPr="00B738B9">
        <w:rPr>
          <w:rFonts w:ascii="Times New Roman" w:hAnsi="Times New Roman" w:cs="Times New Roman"/>
          <w:i/>
          <w:iCs/>
          <w:sz w:val="20"/>
          <w:szCs w:val="20"/>
        </w:rPr>
        <w:t xml:space="preserve"> privind Codul fiscal, cu modificările şi completările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 creşterea rolului activităţii de prevenire în vederea reducerii numărului accidentelor de muncă şi al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e) solidaritatea socială, prin care participanţii la sistemul de asigurare pentru accidente de muncă şi boli profesionale îşi asumă reciproc obligaţii şi beneficiază de drepturi pentru prevenirea, diminuarea sau eliminarea riscurilor prevăzute de lege;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f) asigurarea unui tratament nediscriminatoriu pentru beneficiarii drepturilor prevăzute de lege;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g) asigurarea transparenţei în utilizarea fondurilor;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h) repartiţia fondurilor în conformitate cu obligaţiile ce revin sistemului de asigurare pentru accidente de muncă şi boli profesionale prin prezenta lege.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În situaţia în care se face dovada unor prejudicii care nu sunt acoperite prin prevederile prezentei legi, în mod subsidiar şi complementar, intră în funcţiune răspunderea civilă, potrivit dreptului comun.</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lastRenderedPageBreak/>
        <w:t xml:space="preserve">    Raporturile de asigurare şi riscurile asigurate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5</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Sunt asigurate obligatoriu prin efectul prezentei legi: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a) persoanele care desfăşoară activităţi pe baza unui contract individual de muncă, a unui raport de serviciu, contract de mandat şi contract de management;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persoanele care îşi desfăşoară activitatea în funcţii elective sau care sunt numite în cadrul autorităţii executive, legislative ori judecătoreşti, pe durata mandatului, precum şi membrii cooperatori dintr-o organizaţie a cooperaţiei meşteşugăreşti, ale căror drepturi şi obligaţii sunt asimilate, în condiţiile prezentei legi, cu ale persoanelor prevăzute la lit. 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c) persoanele care beneficiază de indemnizaţie de şomaj, pe toată durata efectuării practicii profesionale în cadrul cursurilor organizate potrivit legii;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 ucenicii, elevii şi studenţii, pe toată durata efectuării practicii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e) pensionarii sistemului public de pensii aflaţi în invaliditate ca urmare a unui accident de muncă sau boală profesională;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f) voluntarii care îşi desfăşoară activitatea în cadrul serviciilor de urgenţă voluntare, în baza contractului de voluntariat, pe perioada participării la intervenţii sau a pregătirii în vederea participării la acestea, conform prevederilor </w:t>
      </w:r>
      <w:r w:rsidRPr="00B738B9">
        <w:rPr>
          <w:rFonts w:ascii="Times New Roman" w:hAnsi="Times New Roman" w:cs="Times New Roman"/>
          <w:i/>
          <w:iCs/>
          <w:color w:val="008000"/>
          <w:sz w:val="20"/>
          <w:szCs w:val="20"/>
          <w:u w:val="single"/>
        </w:rPr>
        <w:t>Ordonanţei Guvernului nr. 88/2001</w:t>
      </w:r>
      <w:r w:rsidRPr="00B738B9">
        <w:rPr>
          <w:rFonts w:ascii="Times New Roman" w:hAnsi="Times New Roman" w:cs="Times New Roman"/>
          <w:i/>
          <w:iCs/>
          <w:sz w:val="20"/>
          <w:szCs w:val="20"/>
        </w:rPr>
        <w:t xml:space="preserve"> privind înfiinţarea, organizarea şi funcţionarea serviciilor publice comunitare pentru situaţii de urgenţă, aprobată cu modificări şi completări prin </w:t>
      </w:r>
      <w:r w:rsidRPr="00B738B9">
        <w:rPr>
          <w:rFonts w:ascii="Times New Roman" w:hAnsi="Times New Roman" w:cs="Times New Roman"/>
          <w:i/>
          <w:iCs/>
          <w:color w:val="008000"/>
          <w:sz w:val="20"/>
          <w:szCs w:val="20"/>
          <w:u w:val="single"/>
        </w:rPr>
        <w:t>Legea nr. 363/2002</w:t>
      </w:r>
      <w:r w:rsidRPr="00B738B9">
        <w:rPr>
          <w:rFonts w:ascii="Times New Roman" w:hAnsi="Times New Roman" w:cs="Times New Roman"/>
          <w:i/>
          <w:iCs/>
          <w:sz w:val="20"/>
          <w:szCs w:val="20"/>
        </w:rPr>
        <w:t>, cu modificările şi completările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Prevederile prezentei legi nu se aplică personalului militar în activitate, poliţiştilor, funcţionarilor publici cu statut special, precum şi personalului care îşi desfăşoară activitatea în instituţiile din sectorul de apărare, ordine publică, securitate naţională, precum şi celor din cadrul Ministerului Justiţiei - Administraţia Naţională a Penitenciarelor.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6</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7</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 Prevederile </w:t>
      </w:r>
      <w:r w:rsidRPr="00B738B9">
        <w:rPr>
          <w:rFonts w:ascii="Times New Roman" w:hAnsi="Times New Roman" w:cs="Times New Roman"/>
          <w:i/>
          <w:iCs/>
          <w:color w:val="008000"/>
          <w:sz w:val="20"/>
          <w:szCs w:val="20"/>
          <w:u w:val="single"/>
        </w:rPr>
        <w:t>art. 5</w:t>
      </w:r>
      <w:r w:rsidRPr="00B738B9">
        <w:rPr>
          <w:rFonts w:ascii="Times New Roman" w:hAnsi="Times New Roman" w:cs="Times New Roman"/>
          <w:i/>
          <w:iCs/>
          <w:sz w:val="20"/>
          <w:szCs w:val="20"/>
        </w:rPr>
        <w:t xml:space="preserve"> sunt aplicabile şi angajaţilor români care prestează muncă în străinătate din dispoziţia angajatorilor români, în condiţiile legii şi ale Regulamentelor europene sau acordurilor internaţionale privind coordonarea sistemelor de securitate socială, după caz.</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Au calitatea de asigurat cetăţenii străini sau apatrizii încadraţi cu contract individual de muncă, care prestează muncă pentru un angajator român.</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(3) Sunt asimilaţi persoanelor asigurate cetăţenii statelor membre ale UE, SEE şi Confederaţiei Elveţiene care prestează muncă pe teritoriul României în baza regulamentelor europene sau acordurilor internaţionale privind coordonarea sistemelor de securitate socială </w:t>
      </w:r>
      <w:r w:rsidRPr="00B738B9">
        <w:rPr>
          <w:rFonts w:ascii="Times New Roman" w:hAnsi="Times New Roman" w:cs="Times New Roman"/>
          <w:i/>
          <w:iCs/>
          <w:color w:val="008000"/>
          <w:sz w:val="20"/>
          <w:szCs w:val="20"/>
          <w:u w:val="single"/>
        </w:rPr>
        <w:t>nr. 883/2004</w:t>
      </w:r>
      <w:r w:rsidRPr="00B738B9">
        <w:rPr>
          <w:rFonts w:ascii="Times New Roman" w:hAnsi="Times New Roman" w:cs="Times New Roman"/>
          <w:i/>
          <w:iCs/>
          <w:sz w:val="20"/>
          <w:szCs w:val="20"/>
        </w:rPr>
        <w:t xml:space="preserve"> şi </w:t>
      </w:r>
      <w:r w:rsidRPr="00B738B9">
        <w:rPr>
          <w:rFonts w:ascii="Times New Roman" w:hAnsi="Times New Roman" w:cs="Times New Roman"/>
          <w:i/>
          <w:iCs/>
          <w:color w:val="008000"/>
          <w:sz w:val="20"/>
          <w:szCs w:val="20"/>
          <w:u w:val="single"/>
        </w:rPr>
        <w:t>987/2009</w:t>
      </w:r>
      <w:r w:rsidRPr="00B738B9">
        <w:rPr>
          <w:rFonts w:ascii="Times New Roman" w:hAnsi="Times New Roman" w:cs="Times New Roman"/>
          <w:i/>
          <w:iCs/>
          <w:sz w:val="20"/>
          <w:szCs w:val="20"/>
        </w:rPr>
        <w:t>, după caz.</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(4) Persoanele prevăzute la alin. (1) au dreptul la prestaţiile şi serviciile stabilite prin prezenta lege în cazul în care fac obiectul legislaţiei din domeniul securităţii sociale din România stabilită conform </w:t>
      </w:r>
      <w:r w:rsidRPr="00B738B9">
        <w:rPr>
          <w:rFonts w:ascii="Times New Roman" w:hAnsi="Times New Roman" w:cs="Times New Roman"/>
          <w:i/>
          <w:iCs/>
          <w:color w:val="008000"/>
          <w:sz w:val="20"/>
          <w:szCs w:val="20"/>
          <w:u w:val="single"/>
        </w:rPr>
        <w:t>regulamentelor</w:t>
      </w:r>
      <w:r w:rsidRPr="00B738B9">
        <w:rPr>
          <w:rFonts w:ascii="Times New Roman" w:hAnsi="Times New Roman" w:cs="Times New Roman"/>
          <w:i/>
          <w:iCs/>
          <w:sz w:val="20"/>
          <w:szCs w:val="20"/>
        </w:rPr>
        <w:t xml:space="preserve"> europene de coordonare a sistemelor de securitate socială nr. 883/2004 şi </w:t>
      </w:r>
      <w:r w:rsidRPr="00B738B9">
        <w:rPr>
          <w:rFonts w:ascii="Times New Roman" w:hAnsi="Times New Roman" w:cs="Times New Roman"/>
          <w:i/>
          <w:iCs/>
          <w:color w:val="008000"/>
          <w:sz w:val="20"/>
          <w:szCs w:val="20"/>
          <w:u w:val="single"/>
        </w:rPr>
        <w:t>987/2009</w:t>
      </w:r>
      <w:r w:rsidRPr="00B738B9">
        <w:rPr>
          <w:rFonts w:ascii="Times New Roman" w:hAnsi="Times New Roman" w:cs="Times New Roman"/>
          <w:i/>
          <w:iCs/>
          <w:sz w:val="20"/>
          <w:szCs w:val="20"/>
        </w:rPr>
        <w:t xml:space="preserve"> şi cărora le-a fost declarat un accident de muncă sau o boală profesională, conform legislaţiei în vigoare.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8</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Are calitatea de asigurător, potrivit prezentei legi, Casa Naţională de Pensii Publice, denumită în continuare CNPP*).</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Atribuţiile specifice de asigurare pentru accidente de muncă şi boli profesionale se exercită de casele teritoriale de pensii.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(3)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(4)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 Casa Naţională de Pensii şi Alte Drepturi de Asigurări Sociale - CNPAS devine Casa Naţională de Pensii Publice - CNPP în temeiul </w:t>
      </w:r>
      <w:r w:rsidRPr="00B738B9">
        <w:rPr>
          <w:rFonts w:ascii="Times New Roman" w:hAnsi="Times New Roman" w:cs="Times New Roman"/>
          <w:color w:val="008000"/>
          <w:sz w:val="20"/>
          <w:szCs w:val="20"/>
          <w:u w:val="single"/>
        </w:rPr>
        <w:t>art. 4</w:t>
      </w:r>
      <w:r w:rsidRPr="00B738B9">
        <w:rPr>
          <w:rFonts w:ascii="Times New Roman" w:hAnsi="Times New Roman" w:cs="Times New Roman"/>
          <w:sz w:val="20"/>
          <w:szCs w:val="20"/>
        </w:rPr>
        <w:t xml:space="preserve"> alin. (1) din Legea nr. 263/2010 privind sistemul unitar de pensii publice, publicată în Monitorul Oficial al României, Partea I, nr. 852 din 20 decembrie 2010, cu modificările şi completările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9</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(1) Raporturile de asigurare, rezultate în temeiul prezentei legi, se stabilesc între angajatori şi asigurător, pentru persoanele asigurate prevăzute la </w:t>
      </w:r>
      <w:r w:rsidRPr="00B738B9">
        <w:rPr>
          <w:rFonts w:ascii="Times New Roman" w:hAnsi="Times New Roman" w:cs="Times New Roman"/>
          <w:i/>
          <w:iCs/>
          <w:color w:val="008000"/>
          <w:sz w:val="20"/>
          <w:szCs w:val="20"/>
          <w:u w:val="single"/>
        </w:rPr>
        <w:t>art. 5</w:t>
      </w:r>
      <w:r w:rsidRPr="00B738B9">
        <w:rPr>
          <w:rFonts w:ascii="Times New Roman" w:hAnsi="Times New Roman" w:cs="Times New Roman"/>
          <w:i/>
          <w:iCs/>
          <w:sz w:val="20"/>
          <w:szCs w:val="20"/>
        </w:rPr>
        <w:t xml:space="preserve"> şi </w:t>
      </w:r>
      <w:r w:rsidRPr="00B738B9">
        <w:rPr>
          <w:rFonts w:ascii="Times New Roman" w:hAnsi="Times New Roman" w:cs="Times New Roman"/>
          <w:i/>
          <w:iCs/>
          <w:color w:val="008000"/>
          <w:sz w:val="20"/>
          <w:szCs w:val="20"/>
          <w:u w:val="single"/>
        </w:rPr>
        <w:t>7</w:t>
      </w:r>
      <w:r w:rsidRPr="00B738B9">
        <w:rPr>
          <w:rFonts w:ascii="Times New Roman" w:hAnsi="Times New Roman" w:cs="Times New Roman"/>
          <w:i/>
          <w:iCs/>
          <w:sz w:val="20"/>
          <w:szCs w:val="20"/>
        </w:rPr>
        <w:t xml:space="preserve"> alin. (1) şi (2).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Calitatea de asigurat se dobândeşte, iar raporturile de asigurare se stabilesc la data: încheierii contractului individual de muncă, stabilirii raporturilor de serviciu în cazul funcţionarilor publici, validării mandatului pentru persoanele care desfăşoară activităţi în funcţii elective, numirii în cadrul autorităţii executive, legislative ori judecătoreşti, depunerii adeziunii în cazul membrilor cooperatori, începerii practicii profesionale pentru şomeri, ucenici, elevi şi studenţi, după caz.</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lastRenderedPageBreak/>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10</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11</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Dreptul la prestaţiile şi serviciile de asigurare pentru accidente de muncă şi boli profesionale se naşte de la data stabilirii raporturilor de asigurare şi încetează odată cu aceste raporturi.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13</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14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 În cazul accidentelor de muncă sau bolilor profesionale, declarate în condiţiile legii, în timpul activităţii profesionale, dreptul la prestaţiile şi serviciile de asigurare se menţine şi ulterior încetării raporturilor de muncă/serviciu.</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În cazul bolilor profesionale, declarate în condiţiile legii, ulterior încetării raporturilor de muncă, dreptul la prestaţiile şi serviciile de asigurare se acordă şi ulterior încetării raporturilor de muncă dacă persoana face dovada, cu acte medicale eliberate conform legii, că boala a fost cauzată de factori profesionali specifici locului de muncă şi dacă a fost asigurată în condiţiile prezentei legi.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15</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Riscurile asigurate în condiţiile prezentei legi sunt accidentele de muncă şi bolile profesionale definite în conformitate cu prevederile </w:t>
      </w:r>
      <w:r w:rsidRPr="00B738B9">
        <w:rPr>
          <w:rFonts w:ascii="Times New Roman" w:hAnsi="Times New Roman" w:cs="Times New Roman"/>
          <w:color w:val="008000"/>
          <w:sz w:val="20"/>
          <w:szCs w:val="20"/>
          <w:u w:val="single"/>
        </w:rPr>
        <w:t>Legii</w:t>
      </w:r>
      <w:r w:rsidRPr="00B738B9">
        <w:rPr>
          <w:rFonts w:ascii="Times New Roman" w:hAnsi="Times New Roman" w:cs="Times New Roman"/>
          <w:sz w:val="20"/>
          <w:szCs w:val="20"/>
        </w:rPr>
        <w:t xml:space="preserve"> securităţii şi sănătăţii în muncă nr. 319/2006, cu modificările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Angajaţii români prevăzuţi la </w:t>
      </w:r>
      <w:r w:rsidRPr="00B738B9">
        <w:rPr>
          <w:rFonts w:ascii="Times New Roman" w:hAnsi="Times New Roman" w:cs="Times New Roman"/>
          <w:i/>
          <w:iCs/>
          <w:color w:val="008000"/>
          <w:sz w:val="20"/>
          <w:szCs w:val="20"/>
          <w:u w:val="single"/>
        </w:rPr>
        <w:t>art. 7</w:t>
      </w:r>
      <w:r w:rsidRPr="00B738B9">
        <w:rPr>
          <w:rFonts w:ascii="Times New Roman" w:hAnsi="Times New Roman" w:cs="Times New Roman"/>
          <w:i/>
          <w:iCs/>
          <w:sz w:val="20"/>
          <w:szCs w:val="20"/>
        </w:rPr>
        <w:t xml:space="preserve"> alin. (1) sunt asiguraţi dacă au înregistrat un accident de muncă şi deţin un document emis conform regulamentelor europene de coordonare a sistemelor de securitate socială </w:t>
      </w:r>
      <w:r w:rsidRPr="00B738B9">
        <w:rPr>
          <w:rFonts w:ascii="Times New Roman" w:hAnsi="Times New Roman" w:cs="Times New Roman"/>
          <w:i/>
          <w:iCs/>
          <w:color w:val="008000"/>
          <w:sz w:val="20"/>
          <w:szCs w:val="20"/>
          <w:u w:val="single"/>
        </w:rPr>
        <w:t>nr. 883/2004</w:t>
      </w:r>
      <w:r w:rsidRPr="00B738B9">
        <w:rPr>
          <w:rFonts w:ascii="Times New Roman" w:hAnsi="Times New Roman" w:cs="Times New Roman"/>
          <w:i/>
          <w:iCs/>
          <w:sz w:val="20"/>
          <w:szCs w:val="20"/>
        </w:rPr>
        <w:t xml:space="preserve"> şi </w:t>
      </w:r>
      <w:r w:rsidRPr="00B738B9">
        <w:rPr>
          <w:rFonts w:ascii="Times New Roman" w:hAnsi="Times New Roman" w:cs="Times New Roman"/>
          <w:i/>
          <w:iCs/>
          <w:color w:val="008000"/>
          <w:sz w:val="20"/>
          <w:szCs w:val="20"/>
          <w:u w:val="single"/>
        </w:rPr>
        <w:t>nr. 987/2009</w:t>
      </w:r>
      <w:r w:rsidRPr="00B738B9">
        <w:rPr>
          <w:rFonts w:ascii="Times New Roman" w:hAnsi="Times New Roman" w:cs="Times New Roman"/>
          <w:i/>
          <w:iCs/>
          <w:sz w:val="20"/>
          <w:szCs w:val="20"/>
        </w:rPr>
        <w:t>, care să ateste faptul că fac obiectul legislaţiei de securitate socială din România.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III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Obiectivele asigurării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16</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Asigurarea pentru accidente de muncă şi boli profesionale are următoarele obiective: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prevenirea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reabilitarea medicală şi socioprofesională a asiguraţilor, victime ale accidentelor de muncă şi ale bolilor profesionale, precum şi recuperarea capacităţii de muncă a acestora;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acordarea de prestaţii în bani pe termen lung şi scurt, sub formă de indemnizaţii şi alte ajutoare, în condiţiile prevăzute de prezenta lege.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17</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Asigurătorul are obligaţia de a-şi organiza activitatea pentru realizarea obiectivelor prevăzute la </w:t>
      </w:r>
      <w:r w:rsidRPr="00B738B9">
        <w:rPr>
          <w:rFonts w:ascii="Times New Roman" w:hAnsi="Times New Roman" w:cs="Times New Roman"/>
          <w:color w:val="008000"/>
          <w:sz w:val="20"/>
          <w:szCs w:val="20"/>
          <w:u w:val="single"/>
        </w:rPr>
        <w:t>art. 16</w:t>
      </w:r>
      <w:r w:rsidRPr="00B738B9">
        <w:rPr>
          <w:rFonts w:ascii="Times New Roman" w:hAnsi="Times New Roman" w:cs="Times New Roman"/>
          <w:sz w:val="20"/>
          <w:szCs w:val="20"/>
        </w:rPr>
        <w:t>, precum şi de a păstra confidenţialitatea tuturor informaţiilor la care are acces în scopul realizării acestor obiective.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Prin depunerea cererii în vederea acordării drepturilor prevăzute de prezenta lege, persoana în cauză îşi exprimă consimţământul în mod expres şi neechivoc pentru prelucrarea datelor cu caracter personal, în scopul stabilirii şi plăţii drepturilor solicitate.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IV</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Prestaţii şi servicii de asigurare pentru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18</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Asiguraţii sistemului de asigurare pentru accidente de muncă şi boli profesionale au dreptul la următoarele prestaţii şi servicii: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reabilitare medicală şi recuperarea capacităţii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reabilitare şi reconversie profesională;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indemnizaţie pentru incapacitate temporară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 indemnizaţie pentru trecerea temporară în alt loc de muncă şi indemnizaţie pentru reducerea timpului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e) compensaţii pentru atingerea integrităţii;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f) despăgubiri în caz de deces;</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g) rambursări de cheltuieli;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h) pensie invaliditate ca urmare a unui accident de muncă sau boală profesională;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i) pensie de urmaş în cazul decesului ca urmare a unui accident de muncă sau boală profesională.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18^1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Asiguraţilor prevăzuţi la </w:t>
      </w:r>
      <w:r w:rsidRPr="00B738B9">
        <w:rPr>
          <w:rFonts w:ascii="Times New Roman" w:hAnsi="Times New Roman" w:cs="Times New Roman"/>
          <w:i/>
          <w:iCs/>
          <w:color w:val="008000"/>
          <w:sz w:val="20"/>
          <w:szCs w:val="20"/>
          <w:u w:val="single"/>
        </w:rPr>
        <w:t>art. 5</w:t>
      </w:r>
      <w:r w:rsidRPr="00B738B9">
        <w:rPr>
          <w:rFonts w:ascii="Times New Roman" w:hAnsi="Times New Roman" w:cs="Times New Roman"/>
          <w:i/>
          <w:iCs/>
          <w:sz w:val="20"/>
          <w:szCs w:val="20"/>
        </w:rPr>
        <w:t xml:space="preserve"> alin. (1) lit. f) nu li se aplică prevederile </w:t>
      </w:r>
      <w:r w:rsidRPr="00B738B9">
        <w:rPr>
          <w:rFonts w:ascii="Times New Roman" w:hAnsi="Times New Roman" w:cs="Times New Roman"/>
          <w:i/>
          <w:iCs/>
          <w:color w:val="008000"/>
          <w:sz w:val="20"/>
          <w:szCs w:val="20"/>
          <w:u w:val="single"/>
        </w:rPr>
        <w:t>art. 18</w:t>
      </w:r>
      <w:r w:rsidRPr="00B738B9">
        <w:rPr>
          <w:rFonts w:ascii="Times New Roman" w:hAnsi="Times New Roman" w:cs="Times New Roman"/>
          <w:i/>
          <w:iCs/>
          <w:sz w:val="20"/>
          <w:szCs w:val="20"/>
        </w:rPr>
        <w:t xml:space="preserve"> lit. b) şi d).</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lastRenderedPageBreak/>
        <w:t xml:space="preserve">    </w:t>
      </w:r>
      <w:r w:rsidRPr="00B738B9">
        <w:rPr>
          <w:rFonts w:ascii="Times New Roman" w:hAnsi="Times New Roman" w:cs="Times New Roman"/>
          <w:color w:val="FF0000"/>
          <w:sz w:val="20"/>
          <w:szCs w:val="20"/>
          <w:u w:val="single"/>
        </w:rPr>
        <w:t>ART. 19</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 Baza de calcul al indemnizaţiilor pentru incapacitate temporară de muncă, pentru reducerea timpului de muncă sau pentru trecerea temporară în alt loc de muncă se determină ca medie a câştigurilor brute definite conform </w:t>
      </w:r>
      <w:r w:rsidRPr="00B738B9">
        <w:rPr>
          <w:rFonts w:ascii="Times New Roman" w:hAnsi="Times New Roman" w:cs="Times New Roman"/>
          <w:i/>
          <w:iCs/>
          <w:color w:val="008000"/>
          <w:sz w:val="20"/>
          <w:szCs w:val="20"/>
          <w:u w:val="single"/>
        </w:rPr>
        <w:t>Legii nr. 227/2015</w:t>
      </w:r>
      <w:r w:rsidRPr="00B738B9">
        <w:rPr>
          <w:rFonts w:ascii="Times New Roman" w:hAnsi="Times New Roman" w:cs="Times New Roman"/>
          <w:i/>
          <w:iCs/>
          <w:sz w:val="20"/>
          <w:szCs w:val="20"/>
        </w:rPr>
        <w:t xml:space="preserve"> privind Codul fiscal, cu modificările şi completările ulterioare, realizate lunar de către asigurat, din salarii sau venituri asimilate salariilor, în ultimele 6 luni anterioare lunii pentru care se acordă concediul medical.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(2) În cazul în care stagiul de cotizare este mai mic de 6 luni, baza de calcul al indemnizaţiilor pentru incapacitate temporară de muncă, pentru reducerea timpului de muncă sau pentru trecerea temporară în alt loc de muncă o constituie media câştigurilor brute realizate lunar de către asigurat din salarii sau venituri asimilate salariilor.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(3) În cazul în care stagiul de cotizare este mai mic de o lună, baza de calcul a indemnizaţiilor o constituie câştigul lunar brut realizat de asigurat în prima lună de activitate.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(4) Pentru calculul indemnizaţiilor pentru incapacitate temporară de muncă, pentru reducerea timpului de muncă sau pentru trecerea temporară în alt loc de muncă se utilizează numărul de zile lucrătoare din luna în care se acordă concediul medical sau, după caz, se solicită alte drepturi de asigurări sociale.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(5)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(6) Indemnizaţiile se calculează şi se plătesc de către angajatori şi se recuperează de la casele teritoriale de pensii pe baza actelor justificative din sumele prevăzute pentru asigurarea la accidente de muncă şi boli profesionale în bugetul asigurărilor sociale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(7) Recuperarea de către angajator a indemnizaţiilor prevăzute la alin. (6) se poate realiza după confirmarea caracterului de muncă al accidentului sau declararea bolii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(8) Indemnizaţiile se calculează şi se plătesc de către casele teritoriale de pensii pentru asiguraţii prevăzuţi la </w:t>
      </w:r>
      <w:r w:rsidRPr="00B738B9">
        <w:rPr>
          <w:rFonts w:ascii="Times New Roman" w:hAnsi="Times New Roman" w:cs="Times New Roman"/>
          <w:i/>
          <w:iCs/>
          <w:color w:val="008000"/>
          <w:sz w:val="20"/>
          <w:szCs w:val="20"/>
          <w:u w:val="single"/>
        </w:rPr>
        <w:t>art. 5</w:t>
      </w:r>
      <w:r w:rsidRPr="00B738B9">
        <w:rPr>
          <w:rFonts w:ascii="Times New Roman" w:hAnsi="Times New Roman" w:cs="Times New Roman"/>
          <w:i/>
          <w:iCs/>
          <w:sz w:val="20"/>
          <w:szCs w:val="20"/>
        </w:rPr>
        <w:t xml:space="preserve"> alin. (1) lit. c).</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(9) Casele teritoriale de pensii verifică baza de calcul pentru indemnizaţiile reglementate de prezenta lege.</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(10)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privind indemnizaţiile prevăzute la alin. (1), care s-au născut anterior ivirii acestor situaţii, se achită din sumele prevăzute pentru asigurarea la accidente de muncă şi boli profesionale în bugetul asigurărilor sociale de stat de către casele teritoriale de pensii.</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(11) Drepturile achitate în condiţiile prevăzute la alin. (10) urmează a fi recuperate de către casele teritoriale de pensii de la angajator, după caz, conform legii.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(12) Prevederile alin. (10) se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SECŢIUNEA 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Prestaţii şi servicii pentru investigare, diagnosticare medicală, reabilitare medicală şi recuperarea capacităţii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20</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Asiguraţii au dreptul la prestaţii medicale pentru investigarea, diagnosticarea, reabilitarea stării de sănătate, precum şi recuperarea capacităţii de muncă, în conformitate cu prevederile legale în vigoare.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21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Asigurătorul are obligaţia de a achita contravaloarea serviciilor medicale acordate până când se realizează: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restabilirea stării de sănătate sau ameliorarea deficienţelor de sănătate survenite în urma unui risc asigurat;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prevenirea diminuării ori a pierderii capacităţii de muncă şi a necesităţii de îngrijire permanentă.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Contravaloarea biletelor pentru tratament balnear prescris de medicul asigurătorului celor care se află în incapacitate temporară de muncă, ca urmare a unui accident de muncă sau a unei boli profesionale, se suportă din sumele prevăzute pentru asigurarea la accidente de muncă şi boli profesionale în bugetul asigurărilor sociale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22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Asiguraţii au dreptul la servicii medicale corespunzătoare leziunilor şi afecţiunilor cauzate prin accidente de muncă sau boli profesionale, după cum urmează: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a) asistenţă medicală de urgenţă la locul accidentului, în mijloacele de transport specializate şi în unităţile spitaliceşti, precum şi transportul aferent;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tratament medical ambulatoriu, analize medicale şi medicamente, prescrise de medic;</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servicii medicale în spitale sau în clinici specializate pentru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lastRenderedPageBreak/>
        <w:t xml:space="preserve">    d) tratament de recuperare a capacităţii de muncă în unităţi de specialitate;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e) servicii de chirurgie reparatorie;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f) cure balneoclimaterice;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g) investigaţii de specialitate şi analize de laborator, necesare în vederea stabilirii caracterului de profesionalitate al bolilor.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Pentru bolile profesionale confirmate anterior datei de 1 ianuarie 2005 şi pentru care se continuă reabilitarea medicală ulterior acestei date ca urmare exclusivă a cauzei profesionale, se decontează următoarele prestaţii şi servicii: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tratament medical ambulatoriu, analize medicale şi medicamente;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servicii medicale în spitale, în secţii sau unităţi sanitare cu personalitate juridică, specializate pentru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tratament de recuperare a capacităţii de muncă în unităţi de specialitate;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 servicii de chirurgie reparatorie;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e) cure balneoclimaterice;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f) dispozitive medicale în vederea corectării şi recuperării deficienţelor organice, funcţionale sau fizice.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(3) Fondurile necesare decontării prestaţiilor şi serviciilor prevăzute la alin. (2) se suportă de la bugetul de stat prin bugetul Ministerului Muncii, Familiei, Protecţiei Sociale şi Persoanelor Vârstnice.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23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 În vederea corectării şi recuperării deficienţelor organice, funcţionale sau fizice cauzate de accidente de muncă şi boli profesionale, asiguraţii au dreptul la dispozitive medicale care vor fi asigurate de Institutul Naţional de Expertiză Medicală şi Recuperare a Capacităţii de Muncă prin personal propriu sau prin terţi.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Pentru cazurile de accident de muncă confirmate anterior datei de 1 ianuarie 2005 şi care necesită dispozitive medicale în vederea corectării şi recuperării deficienţelor organice, funcţionale sau fizice, costurile acestora se suportă din fondurile bugetului de stat prin bugetul Ministerului Muncii, Familiei, Protecţiei Sociale şi Persoanelor Vârstnice.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(3) Dispozitivele medicale în vederea corectării şi recuperării deficienţelor organice, funcţionale sau fizice se stabilesc prin contractul-cadru privind condiţiile acordării asistenţei medicale în cadrul sistemului de asigurări sociale de sănătate, aprobat anual prin hotărâre a Guvernului şi prin normele metodologice de aplicare a acestui contract.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(4) Contravaloarea dispozitivelor şi serviciilor medicale prevăzute la alin. (1) se suportă integral din bugetul asigurărilor sociale de stat - partea de cheltuieli prevăzută distinct pentru acoperirea prestaţiilor şi serviciilor de asigurări pentru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24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Pentru reabilitarea medicală şi recuperarea capacităţii de muncă asiguraţii beneficiază de programe individuale de recuperare, stabilite de medicul specialist al asigurătorului, în funcţie de natura şi de diagnosticul bolii.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Programul individual de recuperare poate include tratament balnear, în funcţie de tipul bolii.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(3) Durata tratamentului balnear este de 15 - 21 de zile şi se stabileşte de medicul asigurătorului, în funcţie de tipul afecţiunii şi de natura tratamentului.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(4) Criteriile pe baza cărora se acordă biletele pentru tratament balnear se aprobă anual de CNPP.</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(5) Persoanele care beneficiază de cure balneoclimaterice sau bilet de tratament conform prevederilor </w:t>
      </w:r>
      <w:r w:rsidRPr="00B738B9">
        <w:rPr>
          <w:rFonts w:ascii="Times New Roman" w:hAnsi="Times New Roman" w:cs="Times New Roman"/>
          <w:i/>
          <w:iCs/>
          <w:color w:val="008000"/>
          <w:sz w:val="20"/>
          <w:szCs w:val="20"/>
          <w:u w:val="single"/>
        </w:rPr>
        <w:t>art. 22</w:t>
      </w:r>
      <w:r w:rsidRPr="00B738B9">
        <w:rPr>
          <w:rFonts w:ascii="Times New Roman" w:hAnsi="Times New Roman" w:cs="Times New Roman"/>
          <w:i/>
          <w:iCs/>
          <w:sz w:val="20"/>
          <w:szCs w:val="20"/>
        </w:rPr>
        <w:t>, dar pentru care nu se mai recomandă programe individuale de recuperare conform prevederilor legale în vigoare, biletele de tratament se acordă în baza unei recomandări medicale emisă de medicul curant.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25</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Asiguraţii au obligaţia să urmeze şi să respecte programele individuale de recuperare stabilite de medicul specialist al asigurătorului.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Dreptul la prestaţii şi servicii pentru reabilitarea medicală şi recuperarea capacităţii de muncă se suspendă în cazul în care asiguraţii nu urmează sau nu respectă programul individual de recuperare.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26</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Tratamentul medical în perioada programului individual de recuperare, precum şi cazarea şi masa în unităţile medicale se suportă de către asigurător cu respectarea tarifelor şi criteriilor stabilite prin contractul-cadru privind condiţiile acordării asistenţei medicale în cadrul sistemului de asigurări sociale de sănătate, aprobat anual prin hotărâre a Guvernului, şi prin normele metodologice de aplicare a acestui contract.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27</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Unităţile care efectuează prestaţii şi servicii medicale se stabilesc de asigurător în vederea reabilitării medicale şi recuperării capacităţii de muncă a asiguraţilor care au suferit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Tarifele pentru prestaţiile şi serviciile medicale aferente reabilitării medicale şi recuperării capacităţii de muncă se stabilesc pe baza prevederilor existente în contractul-cadru al sistemului asigurărilor sociale de sănătate.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SECŢIUNEA a 2-a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Prestaţii şi servicii pentru reabilitare şi reconversie profesională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28</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Prestaţiile şi serviciile pentru reabilitare şi reconversie profesională se acordă de către asigurător la solicitarea asiguraţilor care, deşi nu şi-au pierdut complet capacitatea de muncă, nu mai pot desfăşura activitatea pentru care s-au calificat, ca urmare a unui accident de muncă sau a unei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lastRenderedPageBreak/>
        <w:t xml:space="preserve">    ART. 29</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Asigurătorul preia în sarcina sa cheltuielile pentru următoarele prestaţii şi servicii de reabilitare şi reconversie profesională: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cheltuielile privind serviciile medicale şi psihologice pentru aprecierea stării fizice, mentale şi aptitudinale în vederea reconversiei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costul cursurilor de calificare sau de reconversie;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plata unei indemnizaţii pe durata cursurilor de calificare şi de reconversie.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30</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Indemnizaţia pe durata cursurilor de calificare sau de reconversie se acordă lunar şi reprezintă 70% din salariul de bază brut al persoanei asigurate, avut la data survenirii accidentului de muncă sau a bolii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Indemnizaţia se acordă numai dacă persoana asigurată nu beneficiază, pe durata cursurilor de calificare sau de reconversie, de indemnizaţie pentru incapacitate temporară de muncă sau de pensie de invaliditate gradul III, acordată potrivit legii.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31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Indemnizaţia pe durata cursurilor de calificare sau de reconversie se acordă numai dacă persoana asigurată respectă dispoziţiile asigurătorului cu privire la: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instituţia la care urmează să se desfăşoare cursul;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programul de instruire;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modalitatea de absolvire.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SECŢIUNEA a 3-a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Indemnizaţia pentru incapacitate temporară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32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Asiguraţii beneficiază de o indemnizaţie pe perioada în care se află în incapacitate temporară de muncă în urma unui accident de muncă sau a unei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În cazul bolilor profesionale sau al accidentelor de muncă, certificatul medical se vizează în mod obligatoriu, prin grija angajatorului, de direcţiile de sănătate publică judeţene şi a municipiului Bucureşti, respectiv de casa teritorială de pensii în a cărei rază se află sediul angajatorului sau domiciliul asiguratului.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33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Cuantumul indemnizaţiei pentru incapacitate temporară de muncă reprezintă 80% din media veniturilor salariale brute realizate în ultimele 6 luni anterioare manifestării riscului.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(3) Cuantumul indemnizaţiei pentru incapacitate temporară de muncă în cazul urgenţelor medico-chirurgicale este de 100% din media venitului lunar asigurat din ultimele 6 luni anterioare manifestării riscului.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(4) Sumele plătite de casele de asigurări de sănătate judeţene pentru indemnizaţiile de incapacitate temporară de muncă aferente cazurilor confirmate de accidente de muncă sau boli profesionale se recuperează de la casele teritoriale de pensii, indiferent de codul de indemnizaţie înscris pe certificatul medical.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(5) Sumele care reprezintă diferenţe la indemnizaţiile de incapacitate temporară de muncă, ca urmare a confirmării unui accident de muncă sau unei boli profesionale, se recuperează de către angajatori de la casele teritoriale de pensii, indiferent de codul de indemnizaţie înscris pe certificatul medical.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33^1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(1) În cazul asiguraţilor prevăzuţi la </w:t>
      </w:r>
      <w:r w:rsidRPr="00B738B9">
        <w:rPr>
          <w:rFonts w:ascii="Times New Roman" w:hAnsi="Times New Roman" w:cs="Times New Roman"/>
          <w:i/>
          <w:iCs/>
          <w:color w:val="008000"/>
          <w:sz w:val="20"/>
          <w:szCs w:val="20"/>
          <w:u w:val="single"/>
        </w:rPr>
        <w:t>art. 5</w:t>
      </w:r>
      <w:r w:rsidRPr="00B738B9">
        <w:rPr>
          <w:rFonts w:ascii="Times New Roman" w:hAnsi="Times New Roman" w:cs="Times New Roman"/>
          <w:i/>
          <w:iCs/>
          <w:sz w:val="20"/>
          <w:szCs w:val="20"/>
        </w:rPr>
        <w:t xml:space="preserve"> alin. (1) lit. f) care au suferit un accident de muncă în timpul intervenţiei în situaţii de urgenţă sau al pregătirii în vederea participării la acestea, cuantumul indemnizaţiei pentru incapacitate temporară de muncă este de 100% din salariul minim brut pe ţară garantat în plată la data confirmării caracterului profesional al accidentului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Indemnizaţia prevăzută la alin. (1) se acordă şi se plăteşte de către casele teritoriale de pensii din fondurile cu această destinaţie.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34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Indemnizaţia pentru incapacitate temporară de muncă în cazul accidentului de muncă sau al bolii profesionale se suportă în primele 3 zile de incapacitate de către angajator, iar din a 4-a zi de incapacitate, din sumele prevăzute pentru asigurarea la accidente de muncă şi boli profesionale în bugetul asigurărilor sociale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35</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Durata de acordare a indemnizaţiei pentru incapacitate temporară de muncă este de 183 de zile în intervalul de un an, socotită din prima zi de concediu medical.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36</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 În situaţii temeinic motivate de posibilitatea recuperării medicale şi profesionale a asiguratului medicul specialist poate propune prelungirea concediului medical peste 183 de zile.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Medicul asigurătorului poate decide, după caz, prelungirea concediului medical pentru continuarea programului recuperator, reluarea activităţii în acelaşi loc de muncă sau în alt loc de muncă ori poate propune pensionarea de invaliditate.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lastRenderedPageBreak/>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(3) Prelungirea concediului medical peste 183 de zile se face pentru cel mult 90 de zile, în funcţie de evoluţia cazului şi de rezultatele acţiunilor de recuperare, conform procedurilor stabilite de CNPP.</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37</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(1) Indemnizaţia pentru incapacitate temporară de muncă datorată accidentelor de muncă şi bolilor profesionale se acordă pe baza certificatului medical eliberat conform dispoziţiilor legale şi completat sau modificat, după caz, cu codurile de indemnizaţie corespunzătoare şi care constituie document justificativ de plată.</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(2) Persoanele prevăzute la </w:t>
      </w:r>
      <w:r w:rsidRPr="00B738B9">
        <w:rPr>
          <w:rFonts w:ascii="Times New Roman" w:hAnsi="Times New Roman" w:cs="Times New Roman"/>
          <w:i/>
          <w:iCs/>
          <w:color w:val="008000"/>
          <w:sz w:val="20"/>
          <w:szCs w:val="20"/>
          <w:u w:val="single"/>
        </w:rPr>
        <w:t>art. 19</w:t>
      </w:r>
      <w:r w:rsidRPr="00B738B9">
        <w:rPr>
          <w:rFonts w:ascii="Times New Roman" w:hAnsi="Times New Roman" w:cs="Times New Roman"/>
          <w:i/>
          <w:iCs/>
          <w:sz w:val="20"/>
          <w:szCs w:val="20"/>
        </w:rPr>
        <w:t xml:space="preserve"> alin. (6) sunt obligate să depună la casele teritoriale de pensii, din raza administrativ-teritorială în care îşi au sediul social, exemplarul 2 al certificatului de concediu medical, în vederea recuperării sumelor reprezentând indemnizaţii plătite asiguraţilor.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(3) Pentru situaţiile în care persoana asigurată desfăşoară activitatea la mai mulţi angajatori indemnizaţia pentru incapacitate temporară de muncă ca urmare a unui accident de muncă sau boală profesională se achită o singură dată.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38</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În situaţia în care medicul expert al asigurărilor sociale din sistemul public de pensii decide încadrarea într-un grad de invaliditate, indemnizaţia se va acorda până la sfârşitul lunii următoare celei în care s-a dat avizul de pensionare, fără a se depăşi durata maximă de acordare a concediului medical, prevăzută la </w:t>
      </w:r>
      <w:r w:rsidRPr="00B738B9">
        <w:rPr>
          <w:rFonts w:ascii="Times New Roman" w:hAnsi="Times New Roman" w:cs="Times New Roman"/>
          <w:color w:val="008000"/>
          <w:sz w:val="20"/>
          <w:szCs w:val="20"/>
          <w:u w:val="single"/>
        </w:rPr>
        <w:t>art. 36</w:t>
      </w:r>
      <w:r w:rsidRPr="00B738B9">
        <w:rPr>
          <w:rFonts w:ascii="Times New Roman" w:hAnsi="Times New Roman" w:cs="Times New Roman"/>
          <w:sz w:val="20"/>
          <w:szCs w:val="20"/>
        </w:rPr>
        <w: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SECŢIUNEA a 4-a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Indemnizaţia pentru trecerea temporară în alt loc de muncă şi indemnizaţia pentru reducerea timpului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39</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Asiguraţii care, datorită unei boli profesionale sau unui accident de muncă, nu îşi mai pot desfăşura activitatea la locul de muncă anterior manifestării riscului asigurat pot trece temporar în alt loc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Indemnizaţia pentru trecerea temporară în alt loc de muncă se acordă în condiţiile în care venitul salarial brut lunar realizat de asigurat la noul loc de muncă este inferior mediei veniturilor sale lunare din ultimele 6 luni, calculate de la momentul depistării afecţiunii.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40</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Indemnizaţia pentru reducerea timpului de lucru cu o pătrime din durata normală, ca urmare a unor afecţiuni cauzate de accidente de muncă sau boli profesionale, se acordă asiguraţilor care, în aceste condiţii, nu mai pot realiza durata normală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41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Indemnizaţiile prevăzute la </w:t>
      </w:r>
      <w:r w:rsidRPr="00B738B9">
        <w:rPr>
          <w:rFonts w:ascii="Times New Roman" w:hAnsi="Times New Roman" w:cs="Times New Roman"/>
          <w:color w:val="008000"/>
          <w:sz w:val="20"/>
          <w:szCs w:val="20"/>
          <w:u w:val="single"/>
        </w:rPr>
        <w:t>art. 39</w:t>
      </w:r>
      <w:r w:rsidRPr="00B738B9">
        <w:rPr>
          <w:rFonts w:ascii="Times New Roman" w:hAnsi="Times New Roman" w:cs="Times New Roman"/>
          <w:sz w:val="20"/>
          <w:szCs w:val="20"/>
        </w:rPr>
        <w:t xml:space="preserve"> alin. (2) şi la </w:t>
      </w:r>
      <w:r w:rsidRPr="00B738B9">
        <w:rPr>
          <w:rFonts w:ascii="Times New Roman" w:hAnsi="Times New Roman" w:cs="Times New Roman"/>
          <w:color w:val="008000"/>
          <w:sz w:val="20"/>
          <w:szCs w:val="20"/>
          <w:u w:val="single"/>
        </w:rPr>
        <w:t>art. 40</w:t>
      </w:r>
      <w:r w:rsidRPr="00B738B9">
        <w:rPr>
          <w:rFonts w:ascii="Times New Roman" w:hAnsi="Times New Roman" w:cs="Times New Roman"/>
          <w:sz w:val="20"/>
          <w:szCs w:val="20"/>
        </w:rPr>
        <w:t xml:space="preserve"> se acordă la propunerea medicului curant, cu avizul medicului asigurătorului, pentru cel mult 90 de zile într-un an calendaristic, în una sau mai multe etape.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Cuantumul lunar al indemnizaţiilor prevăzute la alin. (1) este egal cu diferenţa dintre media veniturilor salariale din ultimele 6 luni şi venitul salarial brut realizat de asigurat la noul loc de muncă sau prin reducerea timpului normal de muncă, fără a se depăşi 25% din baza de calcul.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SECŢIUNEA a 5-a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Compensaţii pentru atingerea integrităţii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42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Au dreptul la o compensaţie pentru atingerea integrităţii asiguraţii sau persoanele care au avut calitatea de asigurat conform prevederilor prezentei legi şi care, în urma accidentelor de muncă sau a bolilor profesionale, au rămas cu leziuni permanente care produc deficienţe şi reduc capacitatea de muncă între 20 - 50%, exclusiv persoanele care beneficiază de pensie de invaliditate.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43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Compensaţia se acordă la solicitarea persoanei îndreptăţite, pe baza deciziei medicului asigurătorului, cu îndeplinirea condiţiilor prevăzute la </w:t>
      </w:r>
      <w:r w:rsidRPr="00B738B9">
        <w:rPr>
          <w:rFonts w:ascii="Times New Roman" w:hAnsi="Times New Roman" w:cs="Times New Roman"/>
          <w:color w:val="008000"/>
          <w:sz w:val="20"/>
          <w:szCs w:val="20"/>
          <w:u w:val="single"/>
        </w:rPr>
        <w:t>art. 42</w:t>
      </w:r>
      <w:r w:rsidRPr="00B738B9">
        <w:rPr>
          <w:rFonts w:ascii="Times New Roman" w:hAnsi="Times New Roman" w:cs="Times New Roman"/>
          <w:sz w:val="20"/>
          <w:szCs w:val="20"/>
        </w:rPr>
        <w: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44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Compensaţia pentru atingerea integrităţii reprezintă o sumă fixă în bani şi se acordă integral, o singură dată, fără a afecta celelalte drepturi sau indemnizaţii la care este îndreptăţit asiguratul, şi nu este luată în baza de calcul pentru determinarea acestor drepturi.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Cuantumul compensaţiei pentru atingerea integrităţii se stabileşte în funcţie de gravitatea leziunii, în limita unui plafon maxim de 12 salarii de bază minime brute pe ţară garantate în plată la data confirmării caracterului profesional al accidentului sau al bolii.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(3) Criteriile şi grilele pe baza cărora se acordă compensaţia pentru atingerea integrităţii se stabilesc prin decizie a preşedintelui CNPP.</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SECŢIUNEA a 6-a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Despăgubiri în caz de deces</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45</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În cazul decesului asiguratului, ca urmare a unui accident de muncă sau a unei boli profesionale, beneficiază de despăgubire în caz de deces o singură persoană, care poate fi, după caz: soţul supravieţuitor, copilul, părintele, tutorele, curatorul, moştenitorul, în condiţiile dreptului comun, sau, în lipsa acesteia, persoana care dovedeşte că a suportat cheltuielile ocazionate de deces.</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Cuantumul despăgubirii în caz de deces este de 4 salarii medii brute, comunicate de Institutul Naţional de Statistică.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46</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Cererea pentru obţinerea despăgubirii în caz de deces se depune la sediul asigurătorului, însoţită de actele din care rezultă dreptul solicitantului, potrivit prezentei legi.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47</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Admiterea sau respingerea cererii se face prin decizie emisă de asigurător în termen de 20 de zile de la data depunerii cererii.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Decizia se comunică în scris solicitantului în termen de 5 zile de la data emiterii ei.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48</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Plata despăgubirii în caz de deces se face în termen de 15 zile de la data comunicării deciziei prevăzute la </w:t>
      </w:r>
      <w:r w:rsidRPr="00B738B9">
        <w:rPr>
          <w:rFonts w:ascii="Times New Roman" w:hAnsi="Times New Roman" w:cs="Times New Roman"/>
          <w:color w:val="008000"/>
          <w:sz w:val="20"/>
          <w:szCs w:val="20"/>
          <w:u w:val="single"/>
        </w:rPr>
        <w:t>art. 47</w:t>
      </w:r>
      <w:r w:rsidRPr="00B738B9">
        <w:rPr>
          <w:rFonts w:ascii="Times New Roman" w:hAnsi="Times New Roman" w:cs="Times New Roman"/>
          <w:sz w:val="20"/>
          <w:szCs w:val="20"/>
        </w:rPr>
        <w: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SECŢIUNEA a 7-a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Rambursări de cheltuieli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49</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Asigurătorul acordă rambursări de cheltuieli în următoarele situaţii: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transportul de urgenţă, în cazuri temeinic justificate, când salvarea victimei impune utilizarea altor mijloace decât cele uzuale;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b) confecţionarea ochelarilor, a aparatelor acustice, a protezelor oculare, în situaţia în care acestea sunt necesare sau au fost deteriorate ca urmare a unui accident de muncă sau a unei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în cazul aplicării dispozitivelor medicale implantabile prin intervenţie chirurgicală în vederea recuperării deficienţelor organice, funcţionale sau fizice cauzate de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Costurile suportate de asigurător sunt destinate să asigure recuperarea funcţionalităţii organismului celui asigurat, iar cuantumul acestora se va stabili anual prin decizie a preşedintelui CNPP.</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V</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Comunicarea şi constatarea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50</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Angajatorii au obligaţia de a comunica asigurătorului accidentele soldate cu incapacitate de muncă sau cu decesul asiguraţilor.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Comunicarea trebuie realizată de îndată ce angajatorul a luat cunoştinţă despre accident.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(3)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51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Dacă în urma controalelor medicale periodice personalul din structurile de medicina muncii, care asigură servicii medicale angajatorului, constată că există riscul unei îmbolnăviri profesionale, acesta are obligaţia de a semnala de îndată cazul asigurătorului.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Declararea bolilor profesionale se realizează conform prevederilor </w:t>
      </w:r>
      <w:r w:rsidRPr="00B738B9">
        <w:rPr>
          <w:rFonts w:ascii="Times New Roman" w:hAnsi="Times New Roman" w:cs="Times New Roman"/>
          <w:i/>
          <w:iCs/>
          <w:color w:val="008000"/>
          <w:sz w:val="20"/>
          <w:szCs w:val="20"/>
          <w:u w:val="single"/>
        </w:rPr>
        <w:t>Legii nr. 319/2006</w:t>
      </w:r>
      <w:r w:rsidRPr="00B738B9">
        <w:rPr>
          <w:rFonts w:ascii="Times New Roman" w:hAnsi="Times New Roman" w:cs="Times New Roman"/>
          <w:i/>
          <w:iCs/>
          <w:sz w:val="20"/>
          <w:szCs w:val="20"/>
        </w:rPr>
        <w:t>, cu modificările ulterioare, iar un exemplar din formularul de declarare a bolii respective va fi înaintat casei teritoriale de pensii de către autoritatea competentă.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52</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(1) Pentru stabilirea drepturilor de asigurare, asigurătorul are acces şi recurge la procesul-verbal de cercetare şi a formularului de înregistrare a accidentului de muncă - FIAM, întocmite, potrivit legii.</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(2) În cazul în care constată erori sau inadvertenţe în documentele menţionate la alin. (1) asigurătorul are dreptul de a contesta aceste documente şi de a solicita autorităţilor competente reanalizarea acestora.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(3)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53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Drepturile de asigurare prevăzute de prezenta lege se acordă astfel: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a) pentru accidente de muncă, în baza procesului-verbal de cercetare a evenimentului întocmit şi/sau avizat potrivit </w:t>
      </w:r>
      <w:r w:rsidRPr="00B738B9">
        <w:rPr>
          <w:rFonts w:ascii="Times New Roman" w:hAnsi="Times New Roman" w:cs="Times New Roman"/>
          <w:i/>
          <w:iCs/>
          <w:color w:val="008000"/>
          <w:sz w:val="20"/>
          <w:szCs w:val="20"/>
          <w:u w:val="single"/>
        </w:rPr>
        <w:t>Legii</w:t>
      </w:r>
      <w:r w:rsidRPr="00B738B9">
        <w:rPr>
          <w:rFonts w:ascii="Times New Roman" w:hAnsi="Times New Roman" w:cs="Times New Roman"/>
          <w:i/>
          <w:iCs/>
          <w:sz w:val="20"/>
          <w:szCs w:val="20"/>
        </w:rPr>
        <w:t xml:space="preserve"> securităţii şi sănătăţii în muncă nr. 319/2006, cu modificările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b) pentru boli profesionale, în baza formularului de declarare finală a bolii profesionale şi a procesului verbal, întocmit, potrivit legii, de autoritatea competentă, respectiv direcţiile de sănătate publică.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lastRenderedPageBreak/>
        <w:t xml:space="preserve">    </w:t>
      </w:r>
      <w:r w:rsidRPr="00B738B9">
        <w:rPr>
          <w:rFonts w:ascii="Times New Roman" w:hAnsi="Times New Roman" w:cs="Times New Roman"/>
          <w:color w:val="FF0000"/>
          <w:sz w:val="20"/>
          <w:szCs w:val="20"/>
          <w:u w:val="single"/>
        </w:rPr>
        <w:t>ART. 54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Până la stabilirea caracterului de muncă al accidentului sau caracterului profesional al bolii, conform documentelor prevăzute la </w:t>
      </w:r>
      <w:r w:rsidRPr="00B738B9">
        <w:rPr>
          <w:rFonts w:ascii="Times New Roman" w:hAnsi="Times New Roman" w:cs="Times New Roman"/>
          <w:i/>
          <w:iCs/>
          <w:color w:val="008000"/>
          <w:sz w:val="20"/>
          <w:szCs w:val="20"/>
          <w:u w:val="single"/>
        </w:rPr>
        <w:t>art. 53</w:t>
      </w:r>
      <w:r w:rsidRPr="00B738B9">
        <w:rPr>
          <w:rFonts w:ascii="Times New Roman" w:hAnsi="Times New Roman" w:cs="Times New Roman"/>
          <w:i/>
          <w:iCs/>
          <w:sz w:val="20"/>
          <w:szCs w:val="20"/>
        </w:rPr>
        <w:t>, contravaloarea serviciilor medicale acordate va fi suportată din bugetul Fondului naţional unic de asigurări sociale de sănătate, urmând ca decontarea să se realizeze ulterior din sumele prevăzute pentru asigurarea la accidente de muncă şi boli profesionale în bugetul asigurărilor sociale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VI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Prevenirea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55</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Răspunderea pentru asigurarea condiţiilor de securitate şi sănătate la locurile de muncă revine angajatorilor.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56</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Angajatorii au obligaţia de a asigura informarea, participarea şi colaborarea angajaţilor pentru adoptarea şi aplicarea măsurilor de prevenire 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Angajaţii au obligaţia de a participa la acţiuni privind adoptarea unor măsuri de securitate şi sănătate în muncă, atunci când sunt solicitaţi în acest scop de către angajatori.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57</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Angajaţii nu suportă în nicio situaţie costul măsurilor de prevenire aplicate în condiţiile </w:t>
      </w:r>
      <w:r w:rsidRPr="00B738B9">
        <w:rPr>
          <w:rFonts w:ascii="Times New Roman" w:hAnsi="Times New Roman" w:cs="Times New Roman"/>
          <w:color w:val="008000"/>
          <w:sz w:val="20"/>
          <w:szCs w:val="20"/>
          <w:u w:val="single"/>
        </w:rPr>
        <w:t>art. 56</w:t>
      </w:r>
      <w:r w:rsidRPr="00B738B9">
        <w:rPr>
          <w:rFonts w:ascii="Times New Roman" w:hAnsi="Times New Roman" w:cs="Times New Roman"/>
          <w:sz w:val="20"/>
          <w:szCs w:val="20"/>
        </w:rPr>
        <w: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58</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Angajatorii au obligaţia de a furniza toate informaţiile solicitate de asigurător în legătură cu riscurile de la locurile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59</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Angajaţii sunt obligaţi să cunoască şi să respecte măsurile tehnice şi organizatorice luate de angajatori pentru prevenirea accidentelor de muncă şi a bolilor profesionale, aduse la cunoştinţă în cadrul instructajului de protecţie a muncii.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60</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Angajaţii au dreptul, fără ca acest lucru să atragă consecinţe asupra lor, de a sesiza Inspecţia Muncii, asigurătorul sau comitetele de sănătate şi securitate în muncă asupra neluării de către angajator a unor măsuri de prevenire 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61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Asigurătorul are obligaţia de a promova şi de a stimula activitatea de prevenire a accidentelor de muncă şi a bolilor profesionale, în scopul: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menţinerii integrităţii fizice şi psihice a persoanelor asigurate;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îmbunătăţirii condiţiilor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eliminării sau reducerii riscurilor de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62</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(1) Asigurătorul sprijină angajatorii în activitatea de prevenire 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Activităţile de prevenire se realizează de către casele teritoriale de pensii, în conformitate cu atribuţiile stabilite prin lege.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(3) Pentru coordonarea activităţii legate de prevenirea bolilor profesionale, precum şi de verificare, în vederea decontării, a documentelor prin care s-a confirmat caracterul profesional al bolii, CNPP organizează un compartiment de medicina muncii în cadrul Institutului Naţional de Expertiză Medicală şi Recuperare a Capacităţii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63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Personalul tehnic al asigurătorului, care desfăşoară activităţi de prevenire a accidentelor de muncă şi a bolilor profesionale, precum şi personalul medical specializat în medicina muncii au următoarele atribuţii: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participă la stabilirea de programe de prevenire prioritare la nivel naţional, prin identificarea situaţiilor cu riscuri mari de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acordă consultanţă cu privire la măsurile şi mijloacele de prevenire a accidentelor de muncă şi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propun efectuarea şi finanţarea de studii şi analize institutelor de cercetare de specialitate, în vederea fundamentării măsurilor de prevenire prioritare la nivel naţional;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 acordă asistenţă tehnică angajatorilor pentru elaborarea instrucţiunilor de prevenire;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e) *** Abrogată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f) ţin evidenţa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g) recomandă măsuri de prevenire şi controlează aplicarea lor;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h) *** Abrogată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i) stabilesc programe de prevenire în baza situaţiilor concrete identificate la locurile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j) consiliază angajatorii cu privire la securitatea şi sănătatea în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Personalul medical specializat în medicina muncii are şi atribuţii legate de depistarea, investigarea şi stabilirea caracterului profesional al bolii.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64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lastRenderedPageBreak/>
        <w:t xml:space="preserve">    În exercitarea atribuţiilor sale personalul tehnic şi medical specializat este autorizat: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să dispună de acces liber în sediile angajatorilor sau la locurile de muncă organizate de aceştia şi să fie însoţit de persoanele desemnate de angajator;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să beneficieze de concluziile cercetării accidentelor de muncă sau a bolilor profesionale, efectuată de autorităţile de stat competente;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să sesizeze autorităţile de stat când constată încălcări ale legislaţiei în vigoare privind protecţia muncii;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 să propună angajatorilor dimensionarea compartimentelor de protecţie a muncii în funcţie de riscurile de la locurile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e) să consulte rezultatele examenelor medicale la angajare şi ale examenelor medicale periodice ale persoanelor asigurate;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f) să solicite orice informaţii şi documente necesare realizării sarcinilor de prevenire 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g) să recomande angajatorului măsuri de prevenire 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65</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În activitatea exercitată personalul de prevenire a accidentelor de muncă şi a bolilor profesionale este obligat să păstreze confidenţialitatea datelor primite de la angajator cu privire la aspectele organizatorice, tehnologice şi de fabricaţie din unitatea controlată, precum şi a celorlalte date furnizate de autorităţile de stat competente sau de orice alt organism ori persoană interesată în activitatea de prevenire, precum şi confidenţialitatea datelor medicale ale angajaţilor.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66</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Cheltuielile asigurătorului pentru activitatea de prevenire a accidentelor de muncă şi a bolilor profesionale se evidenţiază într-un cont analitic separat.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Cuantumul maxim alocat în acest scop nu poate depăşi 10% din sumele încasate cu titlu de contribuţie pe parcursul unui an calendaristic.</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VII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Organizarea sistemului de asigurare pentru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67</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CNPP administrează, gestionează, coordonează şi controlează întreaga activitate de asigurare pentru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68</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În vederea realizării activităţii de asigurare pentru accidente de muncă şi boli profesionale, CNPP are, în principal, următoarele atribuţii: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coordonează şi controlează activitatea în acest domeniu, desfăşurată de casele teritoriale de pensii;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poate cofinanţa programe în proiecte de prevenire 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aplică măsuri pentru îmbunătăţirea serviciilor şi prestaţiilor de asigurare pentru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d) *** Abrogată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e) îndrumă şi controlează activitatea de prevenire 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f) controlează modul de acordare a prestaţiilor şi serviciilor de asigurare pentru accidente de muncă şi boli profesionale, prevăzute de prezenta lege;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g) *** Abrogată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h) *** Abrogată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i) organizează evidenţa cazurilor asigurate, precum şi a costurilor de asigurare la nivel naţional;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j) *** Abrogată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k) *** Abrogată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l) poate organiza instruirea, formarea şi perfecţionarea personalului din domeniul asigurării pentru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m) *** Abrogată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n) urmăreşte execuţia veniturilor şi cheltuielilor activităţii de asigurare pentru accidente de muncă şi boli profesionale şi prezintă ministrului muncii, familiei, protecţiei sociale şi persoanelor vârstnice rapoarte trimestriale şi anuale privind execuţia bugetară.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o) *** Abrogată</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p) *** Abrogată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r) *** Abrogată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69</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Conducerea activităţii de asigurare pentru accidente de muncă şi boli profesionale este asigurată de preşedintele CNPP şi de un consiliu tripartit.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lastRenderedPageBreak/>
        <w:t xml:space="preserve">    ART. 70</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Activitatea de asigurare pentru accidente de muncă şi boli profesionale este organizată la nivel de direcţie generală în cadrul CNPP.</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Conducerea executivă a activităţii de asigurare pentru accidente de muncă şi boli profesionale este asigurată de un director general cu rang de înalt funcţionar public, numit în condiţiile legii de către preşedintele CNPP.</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(3) Ocuparea funcţiei de director general se face în condiţiile legii.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(4) Salarizarea directorului general se face la nivelul salariului stabilit de lege pentru funcţia de secretar general din ministere.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71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Consiliul tripartit este format din 9 membri: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3 reprezentanţi ai Guvernului, dintre care preşedintele CNPP şi directorul general prevăzut la </w:t>
      </w:r>
      <w:r w:rsidRPr="00B738B9">
        <w:rPr>
          <w:rFonts w:ascii="Times New Roman" w:hAnsi="Times New Roman" w:cs="Times New Roman"/>
          <w:color w:val="008000"/>
          <w:sz w:val="20"/>
          <w:szCs w:val="20"/>
          <w:u w:val="single"/>
        </w:rPr>
        <w:t>art. 70</w:t>
      </w:r>
      <w:r w:rsidRPr="00B738B9">
        <w:rPr>
          <w:rFonts w:ascii="Times New Roman" w:hAnsi="Times New Roman" w:cs="Times New Roman"/>
          <w:sz w:val="20"/>
          <w:szCs w:val="20"/>
        </w:rPr>
        <w:t xml:space="preserve"> alin. (2) - membri de drept, iar al treilea, un reprezentant al Agenţiei Naţionale de Administrare Fiscală, desemnat de Ministerul Finanţelor Publice;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3 reprezentanţi ai salariaţilor, desemnaţi prin consens de confederaţiile sindicale reprezentative la nivel naţional, conform </w:t>
      </w:r>
      <w:r w:rsidRPr="00B738B9">
        <w:rPr>
          <w:rFonts w:ascii="Times New Roman" w:hAnsi="Times New Roman" w:cs="Times New Roman"/>
          <w:color w:val="008000"/>
          <w:sz w:val="20"/>
          <w:szCs w:val="20"/>
          <w:u w:val="single"/>
        </w:rPr>
        <w:t>Legii nr. 130/1996</w:t>
      </w:r>
      <w:r w:rsidRPr="00B738B9">
        <w:rPr>
          <w:rFonts w:ascii="Times New Roman" w:hAnsi="Times New Roman" w:cs="Times New Roman"/>
          <w:sz w:val="20"/>
          <w:szCs w:val="20"/>
        </w:rPr>
        <w:t>*) privind contractul colectiv de muncă, republicată, cu modificările şi completările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3 reprezentanţi ai patronilor, desemnaţi prin consens de confederaţiile patronale reprezentative la nivel naţional, conform </w:t>
      </w:r>
      <w:r w:rsidRPr="00B738B9">
        <w:rPr>
          <w:rFonts w:ascii="Times New Roman" w:hAnsi="Times New Roman" w:cs="Times New Roman"/>
          <w:color w:val="008000"/>
          <w:sz w:val="20"/>
          <w:szCs w:val="20"/>
          <w:u w:val="single"/>
        </w:rPr>
        <w:t>Legii nr. 130/1996</w:t>
      </w:r>
      <w:r w:rsidRPr="00B738B9">
        <w:rPr>
          <w:rFonts w:ascii="Times New Roman" w:hAnsi="Times New Roman" w:cs="Times New Roman"/>
          <w:sz w:val="20"/>
          <w:szCs w:val="20"/>
        </w:rPr>
        <w:t>*), republicată, cu modificările şi completările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Membrii consiliului tripartit îşi desfăşoară activitatea în baza unui mandat pe o durată de 4 ani.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(3) Preşedintele CNPP este şi preşedintele consiliului tripartit.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(4) Indemnizaţia de şedinţă pentru membrii consiliului tripartit, cu excepţia preşedintelui CNPP şi a directorului general, este egală cu 10% din indemnizaţia lunară a unui secretar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(5) Totalul sumelor cuvenite unui membru al consiliului tripartit ca urmare a participării la şedinţe nu poate depăşi, într-o lună, 20% din indemnizaţia lunară a unui secretar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 </w:t>
      </w:r>
      <w:r w:rsidRPr="00B738B9">
        <w:rPr>
          <w:rFonts w:ascii="Times New Roman" w:hAnsi="Times New Roman" w:cs="Times New Roman"/>
          <w:color w:val="008000"/>
          <w:sz w:val="20"/>
          <w:szCs w:val="20"/>
          <w:u w:val="single"/>
        </w:rPr>
        <w:t>Legea nr. 130/1996</w:t>
      </w:r>
      <w:r w:rsidRPr="00B738B9">
        <w:rPr>
          <w:rFonts w:ascii="Times New Roman" w:hAnsi="Times New Roman" w:cs="Times New Roman"/>
          <w:sz w:val="20"/>
          <w:szCs w:val="20"/>
        </w:rPr>
        <w:t xml:space="preserve"> privind contractul colectiv de muncă a fost abrogată prin </w:t>
      </w:r>
      <w:r w:rsidRPr="00B738B9">
        <w:rPr>
          <w:rFonts w:ascii="Times New Roman" w:hAnsi="Times New Roman" w:cs="Times New Roman"/>
          <w:color w:val="008000"/>
          <w:sz w:val="20"/>
          <w:szCs w:val="20"/>
          <w:u w:val="single"/>
        </w:rPr>
        <w:t>Legea</w:t>
      </w:r>
      <w:r w:rsidRPr="00B738B9">
        <w:rPr>
          <w:rFonts w:ascii="Times New Roman" w:hAnsi="Times New Roman" w:cs="Times New Roman"/>
          <w:sz w:val="20"/>
          <w:szCs w:val="20"/>
        </w:rPr>
        <w:t xml:space="preserve"> dialogului social nr. 62/2011, republicată în Monitorul Oficial al României, Partea I, nr. 625 din 31 august 2012, cu modificările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72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În îndeplinirea atribuţiilor prevăzute la </w:t>
      </w:r>
      <w:r w:rsidRPr="00B738B9">
        <w:rPr>
          <w:rFonts w:ascii="Times New Roman" w:hAnsi="Times New Roman" w:cs="Times New Roman"/>
          <w:color w:val="008000"/>
          <w:sz w:val="20"/>
          <w:szCs w:val="20"/>
          <w:u w:val="single"/>
        </w:rPr>
        <w:t>art. 68</w:t>
      </w:r>
      <w:r w:rsidRPr="00B738B9">
        <w:rPr>
          <w:rFonts w:ascii="Times New Roman" w:hAnsi="Times New Roman" w:cs="Times New Roman"/>
          <w:sz w:val="20"/>
          <w:szCs w:val="20"/>
        </w:rPr>
        <w:t>, în structura organizatorică a CNPP se înfiinţează structuri specializate pentru urmărirea şi asigurarea:</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activităţii de prevenire a accidentelor de muncă şi a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activităţii de reabilitare medicală, reabilitare socioprofesională şi tratament medical;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evidenţei contribuţiilor, prestaţiilor şi serviciilor acordate şi a costurilor de asigurare.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Organizarea structurilor prevăzute la alin. (1) se aprobă prin hotărâre a Guvernului de modificare a Statutului CNPP*).</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 A se vedea </w:t>
      </w:r>
      <w:r w:rsidRPr="00B738B9">
        <w:rPr>
          <w:rFonts w:ascii="Times New Roman" w:hAnsi="Times New Roman" w:cs="Times New Roman"/>
          <w:color w:val="008000"/>
          <w:sz w:val="20"/>
          <w:szCs w:val="20"/>
          <w:u w:val="single"/>
        </w:rPr>
        <w:t>Hotărârea Guvernului nr. 118/2012</w:t>
      </w:r>
      <w:r w:rsidRPr="00B738B9">
        <w:rPr>
          <w:rFonts w:ascii="Times New Roman" w:hAnsi="Times New Roman" w:cs="Times New Roman"/>
          <w:sz w:val="20"/>
          <w:szCs w:val="20"/>
        </w:rPr>
        <w:t xml:space="preserve"> privind aprobarea Statutului Casei Naţionale de Pensii Publice, publicată în Monitorul Oficial al României, Partea I, nr. 159 din 9 martie 2012, cu modificările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73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Prin Statutul CNPP se stabilesc atribuţiile, organizarea şi funcţionarea la nivel central şi teritorial a structurilor care asigură desfăşurarea activităţii de asigurare pentru accidente de muncă şi boli profesionale, precum şi atribuţiile consiliului tripartit.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74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La nivelul caselor teritoriale de pensii, pentru activitatea de asigurare pentru accidente de muncă şi boli profesionale se constituie consilii tripartite consultative.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Componenţa, atribuţiile, organizarea şi funcţionarea consiliilor tripartite consultative se stabilesc prin Statutul CNPP.</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(3) Membrii desemnaţi în consiliile tripartite consultative nu beneficiază de indemnizaţie de şedinţă.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75</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76</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77</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78</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79</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CAPITOLUL VIII</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80</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81</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82</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83</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84</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85</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86</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87</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88</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89</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90</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IX</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Veniturile şi cheltuielile asigurărilor pentru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91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Veniturile sistemului de asigurare pentru accidente de muncă şi boli profesionale se constituie din contribuţia asiguratorie pentru muncă, conform prevederilor </w:t>
      </w:r>
      <w:r w:rsidRPr="00B738B9">
        <w:rPr>
          <w:rFonts w:ascii="Times New Roman" w:hAnsi="Times New Roman" w:cs="Times New Roman"/>
          <w:i/>
          <w:iCs/>
          <w:color w:val="008000"/>
          <w:sz w:val="20"/>
          <w:szCs w:val="20"/>
          <w:u w:val="single"/>
        </w:rPr>
        <w:t>Legii nr. 227/2015</w:t>
      </w:r>
      <w:r w:rsidRPr="00B738B9">
        <w:rPr>
          <w:rFonts w:ascii="Times New Roman" w:hAnsi="Times New Roman" w:cs="Times New Roman"/>
          <w:i/>
          <w:iCs/>
          <w:sz w:val="20"/>
          <w:szCs w:val="20"/>
        </w:rPr>
        <w:t xml:space="preserve"> privind Codul fiscal cu modificările şi completările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92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 Veniturile sistemului de asigurare pentru accidente de muncă şi boli profesionale se prevăd distinct la partea de venituri a bugetului asigurărilor sociale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Veniturile prevăzute la </w:t>
      </w:r>
      <w:r w:rsidRPr="00B738B9">
        <w:rPr>
          <w:rFonts w:ascii="Times New Roman" w:hAnsi="Times New Roman" w:cs="Times New Roman"/>
          <w:color w:val="008000"/>
          <w:sz w:val="20"/>
          <w:szCs w:val="20"/>
          <w:u w:val="single"/>
        </w:rPr>
        <w:t>art. 91</w:t>
      </w:r>
      <w:r w:rsidRPr="00B738B9">
        <w:rPr>
          <w:rFonts w:ascii="Times New Roman" w:hAnsi="Times New Roman" w:cs="Times New Roman"/>
          <w:sz w:val="20"/>
          <w:szCs w:val="20"/>
        </w:rPr>
        <w:t xml:space="preserve"> sunt destinate în exclusivitate pentru finanţarea prestaţiilor şi serviciilor de asigurare pentru accidente de muncă şi boli profesionale prevăzute de prezenta lege, precum şi pentru finanţarea organizării şi funcţionării sistemului de asigurare reglementat de prezenta lege.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93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Cheltuielile pentru prestaţiile şi serviciile de asigurări pentru accidente de muncă şi boli profesionale şi cheltuielile pentru organizarea şi funcţionarea acestui sistem se prevăd distinct la partea de cheltuieli a bugetului asigurărilor sociale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Cheltuielile pentru prestaţii şi servicii de asigurare pentru accidente de muncă şi boli profesionale se efectuează pentru:</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 reabilitarea medicală şi recuperarea capacităţii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b) reabilitarea şi reconversia profesională;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 investigaţii de specialitate şi analize de laborator, necesare stabilirii caracterului de profesionalitate al bolilor;</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 indemnizaţia pentru incapacitate temporară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e) indemnizaţia pentru trecerea temporară în alt loc de muncă şi indemnizaţia pentru reducerea timpului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f) compensaţiile pentru atingerea integrităţii;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g) despăgubirile în caz de deces;</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h) rambursările de cheltuieli;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i) activitatea de prevenire a accidentelor de muncă şi bolilor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j) servicii medicale acordate în unităţi sanitare cu personalitate juridică şi secţii/compartimente de boli profesionale/medicina muncii sau în sistem ambulatoriu prin cabinetele de medicina muncii aflate în structura spitalelor pentru tratamentul acordat bolilor profesionale şi accidentelor de muncă;</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k) plata pensiilor de invaliditate ca urmare a unui accident de muncă sau boală profesională;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l) plata pensiilor de urmaş, în cazul decesului ca urmare a unui accident de muncă sau boală profesională.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(3) Cheltuielile pentru organizarea şi funcţionarea sistemului de asigurare pentru accidente de muncă şi boli profesionale se asigură în limita sumelor aprobate cu această destinaţie în bugetul asigurărilor sociale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(4) Lista serviciilor medicale acordate în unităţi sanitare cu personalitate juridică şi secţii de boli profesionale sau în sistem ambulatoriu prin cabinetele de medicina muncii aflate în structura spitalelor se stabileşte prin norme metodologice aprobate prin ordin comun al ministrului sănătăţii şi al ministrului muncii şi justiţiei sociale.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94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Excedentele anuale rezultate în cazul în care veniturile depăşesc cheltuielile sistemului de asigurare pentru accidente de muncă şi boli profesionale se reportează în anul următor, utilizându-se pentru finanţarea cheltuielilor prevăzute la </w:t>
      </w:r>
      <w:r w:rsidRPr="00B738B9">
        <w:rPr>
          <w:rFonts w:ascii="Times New Roman" w:hAnsi="Times New Roman" w:cs="Times New Roman"/>
          <w:color w:val="008000"/>
          <w:sz w:val="20"/>
          <w:szCs w:val="20"/>
          <w:u w:val="single"/>
        </w:rPr>
        <w:t>art. 93</w:t>
      </w:r>
      <w:r w:rsidRPr="00B738B9">
        <w:rPr>
          <w:rFonts w:ascii="Times New Roman" w:hAnsi="Times New Roman" w:cs="Times New Roman"/>
          <w:sz w:val="20"/>
          <w:szCs w:val="20"/>
        </w:rPr>
        <w:t xml:space="preserve"> alin. (2).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Eventualele deficite înregistrate pe parcursul execuţiei şi deficitul anual rezultat în cazul în care veniturile sunt depăşite de cheltuielile sistemului de asigurare pentru accidente de muncă şi boli profesionale se acoperă din disponibilităţile înregistrate în anul precedent de sistem.</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95</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Execuţia de casă a fondurilor aferente sistemului de asigurări pentru accidente de muncă şi boli profesionale se realizează prin Trezoreria Statului.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Disponibilităţile sistemului de asigurare pentru accidente de muncă şi boli profesionale se păstrează în Trezoreria Statului şi sunt purtătoare de dobânzi.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96</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X</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Răspunderea juridică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97</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Încălcarea dispoziţiilor prezentei legi atrage răspunderea disciplinară, materială, civilă, contravenţională sau penală, după caz, potrivit legii.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98</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lastRenderedPageBreak/>
        <w:t xml:space="preserve">    Fapta persoanei care utilizează sumele destinate asigurării pentru accidente de muncă şi boli profesionale în alte scopuri decât cele prevăzute de lege constituie infracţiune şi se pedepseşte cu închisoare de la 6 luni la 2 ani sau cu amendă.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99</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(1) Constituie contravenţii următoarele fapte săvârşite prin încălcarea obligaţiilor prevăzute la </w:t>
      </w:r>
      <w:r w:rsidRPr="00B738B9">
        <w:rPr>
          <w:rFonts w:ascii="Times New Roman" w:hAnsi="Times New Roman" w:cs="Times New Roman"/>
          <w:i/>
          <w:iCs/>
          <w:color w:val="008000"/>
          <w:sz w:val="20"/>
          <w:szCs w:val="20"/>
          <w:u w:val="single"/>
        </w:rPr>
        <w:t>art. 19</w:t>
      </w:r>
      <w:r w:rsidRPr="00B738B9">
        <w:rPr>
          <w:rFonts w:ascii="Times New Roman" w:hAnsi="Times New Roman" w:cs="Times New Roman"/>
          <w:i/>
          <w:iCs/>
          <w:sz w:val="20"/>
          <w:szCs w:val="20"/>
        </w:rPr>
        <w:t xml:space="preserve"> alin. (6):</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a) refuzul nejustificat de plată a indemnizaţiilor;</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b) calculul şi plata eronată a indemnizaţiilor.</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(2) Contravenţiile prevăzute la alin. (1) lit. a) şi b) se sancţionează cu amendă de la 2.500 lei la 5.000 lei.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(3) Sumele încasate din aplicarea amenzilor prevăzute la alin. (2) constituie venituri la bugetul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100</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(1) Constatarea contravenţiilor prevăzute la </w:t>
      </w:r>
      <w:r w:rsidRPr="00B738B9">
        <w:rPr>
          <w:rFonts w:ascii="Times New Roman" w:hAnsi="Times New Roman" w:cs="Times New Roman"/>
          <w:i/>
          <w:iCs/>
          <w:color w:val="008000"/>
          <w:sz w:val="20"/>
          <w:szCs w:val="20"/>
          <w:u w:val="single"/>
        </w:rPr>
        <w:t>art. 99</w:t>
      </w:r>
      <w:r w:rsidRPr="00B738B9">
        <w:rPr>
          <w:rFonts w:ascii="Times New Roman" w:hAnsi="Times New Roman" w:cs="Times New Roman"/>
          <w:i/>
          <w:iCs/>
          <w:sz w:val="20"/>
          <w:szCs w:val="20"/>
        </w:rPr>
        <w:t xml:space="preserve"> alin. (1) şi aplicarea amenzilor corespunzătoare se fac de către personalul împuternicit/organelor de control din cadrul CNPP şi ale caselor judeţene de pensii.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 Dispoziţiile prezentei legi, referitoare la stabilirea şi sancţionarea contravenţiilor, se completează cu prevederile </w:t>
      </w:r>
      <w:r w:rsidRPr="00B738B9">
        <w:rPr>
          <w:rFonts w:ascii="Times New Roman" w:hAnsi="Times New Roman" w:cs="Times New Roman"/>
          <w:i/>
          <w:iCs/>
          <w:color w:val="008000"/>
          <w:sz w:val="20"/>
          <w:szCs w:val="20"/>
          <w:u w:val="single"/>
        </w:rPr>
        <w:t>Ordonanţei Guvernului nr. 2/2001</w:t>
      </w:r>
      <w:r w:rsidRPr="00B738B9">
        <w:rPr>
          <w:rFonts w:ascii="Times New Roman" w:hAnsi="Times New Roman" w:cs="Times New Roman"/>
          <w:i/>
          <w:iCs/>
          <w:sz w:val="20"/>
          <w:szCs w:val="20"/>
        </w:rPr>
        <w:t xml:space="preserve"> privind regimul juridic al contravenţiilor, aprobată cu modificări şi completări prin </w:t>
      </w:r>
      <w:r w:rsidRPr="00B738B9">
        <w:rPr>
          <w:rFonts w:ascii="Times New Roman" w:hAnsi="Times New Roman" w:cs="Times New Roman"/>
          <w:i/>
          <w:iCs/>
          <w:color w:val="008000"/>
          <w:sz w:val="20"/>
          <w:szCs w:val="20"/>
          <w:u w:val="single"/>
        </w:rPr>
        <w:t>Legea nr. 180/2002</w:t>
      </w:r>
      <w:r w:rsidRPr="00B738B9">
        <w:rPr>
          <w:rFonts w:ascii="Times New Roman" w:hAnsi="Times New Roman" w:cs="Times New Roman"/>
          <w:i/>
          <w:iCs/>
          <w:sz w:val="20"/>
          <w:szCs w:val="20"/>
        </w:rPr>
        <w:t>, cu modificările şi completările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101</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102</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XI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Jurisdicţia asigurărilor pentru accidente de muncă şi boli profesionale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103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Jurisdicţia asigurărilor pentru accidente de muncă şi boli profesionale se realizează prin secţiile de conflicte de muncă şi asigurări sociale constituite la nivelul tribunalelor şi curţilor de apel.</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104</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105</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Sunt competente teritorial tribunalele în a căror rază se află domiciliul pârâtului.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În cazul în care, prin excepţii, obiectul litigiului îl formează o contestaţie împotriva CNPP sau caselor teritoriale de pensii, competenţa teritorială revine tribunalului în a cărui rază se află domiciliul sau sediul reclamantului.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106</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Împotriva hotărârii tribunalului se poate face recurs la curtea de apel competentă.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107</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Prevederile prezentei legi referitoare la jurisdicţia asigurărilor pentru accidente de muncă şi boli profesionale se completează cu dispoziţiile, cu dispoziţiile </w:t>
      </w:r>
      <w:r w:rsidRPr="00B738B9">
        <w:rPr>
          <w:rFonts w:ascii="Times New Roman" w:hAnsi="Times New Roman" w:cs="Times New Roman"/>
          <w:i/>
          <w:iCs/>
          <w:color w:val="008000"/>
          <w:sz w:val="20"/>
          <w:szCs w:val="20"/>
          <w:u w:val="single"/>
        </w:rPr>
        <w:t>Legii nr. 287/2009</w:t>
      </w:r>
      <w:r w:rsidRPr="00B738B9">
        <w:rPr>
          <w:rFonts w:ascii="Times New Roman" w:hAnsi="Times New Roman" w:cs="Times New Roman"/>
          <w:i/>
          <w:iCs/>
          <w:sz w:val="20"/>
          <w:szCs w:val="20"/>
        </w:rPr>
        <w:t xml:space="preserve"> privind Codul civil, republicată, cu modificările ulterioare, şi ale </w:t>
      </w:r>
      <w:r w:rsidRPr="00B738B9">
        <w:rPr>
          <w:rFonts w:ascii="Times New Roman" w:hAnsi="Times New Roman" w:cs="Times New Roman"/>
          <w:i/>
          <w:iCs/>
          <w:color w:val="008000"/>
          <w:sz w:val="20"/>
          <w:szCs w:val="20"/>
          <w:u w:val="single"/>
        </w:rPr>
        <w:t>Legii nr. 134/2010</w:t>
      </w:r>
      <w:r w:rsidRPr="00B738B9">
        <w:rPr>
          <w:rFonts w:ascii="Times New Roman" w:hAnsi="Times New Roman" w:cs="Times New Roman"/>
          <w:i/>
          <w:iCs/>
          <w:sz w:val="20"/>
          <w:szCs w:val="20"/>
        </w:rPr>
        <w:t xml:space="preserve"> privind Codul de procedură civilă, republicată, cu modificările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108</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Acţiunile în instanţă şi toate actele procedurale în legătură cu litigiile având ca obiect drepturi sau obligaţii de asigurare pentru accidente de muncă şi boli profesionale sunt scutite de taxa judiciară de timbru.</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109</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Sumele încasate necuvenit cu titlu de prestaţii şi servicii pentru accidente de muncă şi boli profesionale se recuperează de la beneficiari în termenul general de prescripţie de 3 ani.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Sumele prevăzute la alin. (1) se recuperează de la beneficiari în baza deciziei organului competent, care constituie titlu executoriu. Sumele rămase nerecuperate de pe urma beneficiarilor decedaţi nu se mai urmăresc.</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CAPITOLUL XII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Dispoziţii tranzitorii şi finale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w:t>
      </w:r>
      <w:r w:rsidRPr="00B738B9">
        <w:rPr>
          <w:rFonts w:ascii="Times New Roman" w:hAnsi="Times New Roman" w:cs="Times New Roman"/>
          <w:color w:val="FF0000"/>
          <w:sz w:val="20"/>
          <w:szCs w:val="20"/>
          <w:u w:val="single"/>
        </w:rPr>
        <w:t>ART. 110</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Prezenta lege intră în vigoare la data de 1 ianuarie 2005, cu excepţia prevederilor referitoare la constituirea fondului iniţial de asigurare pentru accidente de muncă şi boli profesionale, care intră în vigoare la data de 1 ianuarie 2003, a serviciilor medicale din unităţile sanitare cu personalitate juridică şi secţiile de boli profesionale şi a cabinetelor de medicina muncii aflate în subordinea spitalelor, inclusiv la Sanatoriul de boli profesionale Avrig, care se suportă, conform prevederilor prezentei legi, din fondurile sistemului de asigurări pentru accidente de muncă şi boli profesionale, de la data de 1 ianuarie 2006.</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În anul 2005 finanţarea cheltuielilor unităţilor sanitare cu personalitate juridică şi secţiilor de boli profesionale, precum şi cabinetelor de medicina muncii se suportă de la bugetul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(3) În baza documentelor prevăzute la </w:t>
      </w:r>
      <w:r w:rsidRPr="00B738B9">
        <w:rPr>
          <w:rFonts w:ascii="Times New Roman" w:hAnsi="Times New Roman" w:cs="Times New Roman"/>
          <w:i/>
          <w:iCs/>
          <w:color w:val="008000"/>
          <w:sz w:val="20"/>
          <w:szCs w:val="20"/>
          <w:u w:val="single"/>
        </w:rPr>
        <w:t>art. 53</w:t>
      </w:r>
      <w:r w:rsidRPr="00B738B9">
        <w:rPr>
          <w:rFonts w:ascii="Times New Roman" w:hAnsi="Times New Roman" w:cs="Times New Roman"/>
          <w:i/>
          <w:iCs/>
          <w:sz w:val="20"/>
          <w:szCs w:val="20"/>
        </w:rPr>
        <w:t xml:space="preserve">, contravaloarea serviciilor medicale acordate în caz de accident de muncă şi boală profesională de către furnizorii de servicii medicale aflaţi în relaţie contractuală cu casele de asigurări de sănătate, </w:t>
      </w:r>
      <w:r w:rsidRPr="00B738B9">
        <w:rPr>
          <w:rFonts w:ascii="Times New Roman" w:hAnsi="Times New Roman" w:cs="Times New Roman"/>
          <w:i/>
          <w:iCs/>
          <w:sz w:val="20"/>
          <w:szCs w:val="20"/>
        </w:rPr>
        <w:lastRenderedPageBreak/>
        <w:t>servicii care fac obiectul contractelor încheiate între aceştia, se suportă din bugetul Fondului naţional unic de asigurări sociale de sănătate, iar ulterior contravaloarea acestora se recuperează din sumele prevăzute pentru asigurarea la accidente de muncă şi boli profesionale în bugetul asigurărilor sociale de stat, în conformitate cu termenele şi condiţiile prevăzute în cuprinsul normelor metodologice de aplicare a prezentei legi.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(4) Contravaloarea serviciilor medicale prestate în unităţile sanitare cu personalitate juridică şi secţiile de boli profesionale, precum şi în cadrul cabinetelor de medicina muncii aflate în structura spitalelor se suportă din sumele prevăzute cu această destinaţie în bugetul asigurărilor sociale de stat, pe baza contractelor încheiate de spitale cu casele teritoriale de pensii, în conformitate cu procedura de contractare şi plată a prestaţiilor medicale, stabilită prin normele metodologice de aplicare a prezentei legi.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(5) *** Abrogat</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(6)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(7)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(8) Cheltuielile reprezentând contravaloarea serviciilor medicale prevăzute la alin. (4) şi (5) efectuate în primul trimestru al anului 2006 se decontează după încheierea acestuia, în conformitate cu prevederile contractelor încheiate potrivit prevederilor alin. (4).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(9) Cheltuielile efectuate în primul trimestru al anului 2006 de către unităţile sanitare cu personalitate juridică finanţate integral din bugetul de stat, respectiv de Sanatoriul de boli profesionale Avrig, se suportă de la bugetul de stat prin bugetul Ministerului Sănătăţii.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(10) Tratamentul prescris de medicul de medicina muncii se comunică medicului de familie prin scrisoare medicală, conform prevederilor legale în vigoare, decontarea prestaţiilor urmând a se realiza conform prevederilor alin. (3).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(11) Rambursarea cheltuielilor aferente serviciilor medicale acordate lucrătorilor prevăzuţi la </w:t>
      </w:r>
      <w:r w:rsidRPr="00B738B9">
        <w:rPr>
          <w:rFonts w:ascii="Times New Roman" w:hAnsi="Times New Roman" w:cs="Times New Roman"/>
          <w:i/>
          <w:iCs/>
          <w:color w:val="008000"/>
          <w:sz w:val="20"/>
          <w:szCs w:val="20"/>
          <w:u w:val="single"/>
        </w:rPr>
        <w:t>art. 15</w:t>
      </w:r>
      <w:r w:rsidRPr="00B738B9">
        <w:rPr>
          <w:rFonts w:ascii="Times New Roman" w:hAnsi="Times New Roman" w:cs="Times New Roman"/>
          <w:i/>
          <w:iCs/>
          <w:sz w:val="20"/>
          <w:szCs w:val="20"/>
        </w:rPr>
        <w:t xml:space="preserve"> alin. (2) se va realiza în conformitate cu formularele stabilite în acest scop prin regulamentele europene de coordonare a securităţii sociale sau prin negocierile purtate cu ţările cu care România are încheiate acorduri şi aranjamente bilaterale, la nivelul cheltuielilor reale realizate în ţările respective.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(12) Cheltuielile de transport necesare pentru repatriere în cazul decesului unui lucrător asigurat conform prevederilor legale române în vigoare, ca urmare a unui accident de muncă sau boală profesională, se suportă din sumele prevăzute cu această destinaţie pentru accidente de muncă şi boli profesionale din bugetul asigurărilor sociale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(13) Contravaloarea serviciilor medicale prestate în unităţile sanitare cu personalitate juridică şi secţiile de boli profesionale, precum şi în cadrul cabinetelor de medicina muncii aflate în structura spitalelor, în scopul investigării şi stabilirii caracterului profesional al bolii, se suportă din sumele prevăzute cu această destinaţie în bugetul asigurărilor sociale de stat, pe baza contractelor încheiate de spitale cu casele teritoriale de pensii, indiferent dacă se confirmă sau se infirmă caracterul de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(14) Procedura de contractare şi plată a prestaţiilor medicale prevăzute la alin. (13) se stabileşte prin normele metodologice de aplicare a prezentei legi.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(15) Procedura privind investigarea şi diagnosticarea bolilor profesionale, precum şi lista prestaţiilor medicale aferente se stabilesc prin ordin*) comun al ministrului sănătăţii şi al ministrului muncii, familiei, protecţiei sociale şi persoanelor vârstnice.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(16) Cheltuielile efectuate de către unităţile sanitare cu personalitate juridică în cadrul cărora funcţionează secţii/compartimente de boli profesionale/medicina muncii şi/sau cabinete de medicina muncii în vederea tratării cazurilor de boli la care se confirmă caracterul profesional se suportă din sumele prevăzute cu această destinaţie în bugetul asigurărilor sociale de stat.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(17) Cheltuielile de transport, respectiv transportul medical asistat până la o instituţie spitalicească din România sau până la domiciliul victimei unui accident de muncă sau a unei boli profesionale, petrecute pe teritoriul unui alt stat membru al Uniunii Europene/Spaţiului Economic European şi Confederaţiei Elveţiene sau al unui stat cu care România are încheiat un acord bilateral, vor fi suportate de angajatorul care a dispus deplasarea asiguratului, victimă a unui accident de muncă sau a unei boli profesionale, în afara graniţelor ţării.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i/>
          <w:iCs/>
          <w:sz w:val="20"/>
          <w:szCs w:val="20"/>
        </w:rPr>
      </w:pPr>
      <w:r w:rsidRPr="00B738B9">
        <w:rPr>
          <w:rFonts w:ascii="Times New Roman" w:hAnsi="Times New Roman" w:cs="Times New Roman"/>
          <w:i/>
          <w:iCs/>
          <w:sz w:val="20"/>
          <w:szCs w:val="20"/>
        </w:rPr>
        <w:t xml:space="preserve">    (18) Posesorii documentului portabil DA1, asiguraţi în alt stat membru al UE/SEE şi Confederaţiei Elveţiene la sistemul de asigurare pentru accidente de muncă şi boli profesionale, sunt asimilaţi asiguraţilor prezentei legi şi beneficiază de servicii medicale acordate de furnizorii de servicii medicale aflaţi în relaţie contractuală cu casele de asigurare de sănătate, care se decontează conform prevederilor alin. (3).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(19) Serviciile medicale acordate conform alin. (18) vor fi decontate de către casele teritoriale de pensii pe baza costurilor reale, iar contravaloarea acestora se va recupera de către casele teritoriale de pensii de la instituţiile competente din statele membre ale UE/SEE şi Confederaţiei Elveţiene la care sunt asiguraţi posesorii documentului.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(20) Contravaloarea serviciilor medicale şi a prestaţiilor acordate asiguraţilor se suportă de casele teritoriale de pensii care au înregistrat cererea, respectiv casa teritorială de pensii care a încheiat contractul de furnizare de servicii medicale cu unităţile sanitare cu personalitate juridică în cadrul cărora funcţionează secţii/compartimente de boli profesionale/medicina muncii şi/sau cabinete de medicina muncii, fără a mai fi necesară decontarea cu casele teritoriale de pensii din raza administrativ-teritorială a angajatorului.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#CIN</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lastRenderedPageBreak/>
        <w:t xml:space="preserve">    </w:t>
      </w:r>
      <w:r w:rsidRPr="00B738B9">
        <w:rPr>
          <w:rFonts w:ascii="Times New Roman" w:hAnsi="Times New Roman" w:cs="Times New Roman"/>
          <w:b/>
          <w:bCs/>
          <w:i/>
          <w:iCs/>
          <w:sz w:val="20"/>
          <w:szCs w:val="20"/>
        </w:rPr>
        <w:t>*)</w:t>
      </w:r>
      <w:r w:rsidRPr="00B738B9">
        <w:rPr>
          <w:rFonts w:ascii="Times New Roman" w:hAnsi="Times New Roman" w:cs="Times New Roman"/>
          <w:i/>
          <w:iCs/>
          <w:sz w:val="20"/>
          <w:szCs w:val="20"/>
        </w:rPr>
        <w:t xml:space="preserve"> A se vedea </w:t>
      </w:r>
      <w:r w:rsidRPr="00B738B9">
        <w:rPr>
          <w:rFonts w:ascii="Times New Roman" w:hAnsi="Times New Roman" w:cs="Times New Roman"/>
          <w:i/>
          <w:iCs/>
          <w:color w:val="008000"/>
          <w:sz w:val="20"/>
          <w:szCs w:val="20"/>
          <w:u w:val="single"/>
        </w:rPr>
        <w:t>Ordinul</w:t>
      </w:r>
      <w:r w:rsidRPr="00B738B9">
        <w:rPr>
          <w:rFonts w:ascii="Times New Roman" w:hAnsi="Times New Roman" w:cs="Times New Roman"/>
          <w:i/>
          <w:iCs/>
          <w:sz w:val="20"/>
          <w:szCs w:val="20"/>
        </w:rPr>
        <w:t xml:space="preserve"> ministrului sănătăţii şi al ministrului muncii, familiei şi protecţiei sociale nr. 1378/2287/2011 pentru aprobarea Procedurii privind investigarea şi diagnosticarea bolilor profesionale, precum şi a listei prestaţiilor medicale aferente.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#M1</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i/>
          <w:iCs/>
          <w:sz w:val="20"/>
          <w:szCs w:val="20"/>
        </w:rPr>
        <w:t xml:space="preserve">    </w:t>
      </w:r>
      <w:r w:rsidRPr="00B738B9">
        <w:rPr>
          <w:rFonts w:ascii="Times New Roman" w:hAnsi="Times New Roman" w:cs="Times New Roman"/>
          <w:i/>
          <w:iCs/>
          <w:color w:val="FF0000"/>
          <w:sz w:val="20"/>
          <w:szCs w:val="20"/>
          <w:u w:val="single"/>
        </w:rPr>
        <w:t>ART. 111</w:t>
      </w:r>
      <w:r w:rsidRPr="00B738B9">
        <w:rPr>
          <w:rFonts w:ascii="Times New Roman" w:hAnsi="Times New Roman" w:cs="Times New Roman"/>
          <w:i/>
          <w:iCs/>
          <w:sz w:val="20"/>
          <w:szCs w:val="20"/>
        </w:rPr>
        <w:t xml:space="preserve"> *** Abrogat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b/>
          <w:bCs/>
          <w:color w:val="008000"/>
          <w:sz w:val="20"/>
          <w:szCs w:val="20"/>
          <w:u w:val="single"/>
        </w:rPr>
        <w:t>#B</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112</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Perioada de suspendare a contractului individual de muncă în cazul concediului pentru incapacitate temporară de muncă datorată producerii unui accident de muncă sau boală profesională se consideră vechime în muncă.</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113</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Direcţiile de sănătate publică efectuează selectarea cazurilor de boală profesională prevăzute la </w:t>
      </w:r>
      <w:r w:rsidRPr="00B738B9">
        <w:rPr>
          <w:rFonts w:ascii="Times New Roman" w:hAnsi="Times New Roman" w:cs="Times New Roman"/>
          <w:color w:val="008000"/>
          <w:sz w:val="20"/>
          <w:szCs w:val="20"/>
          <w:u w:val="single"/>
        </w:rPr>
        <w:t>art. 22</w:t>
      </w:r>
      <w:r w:rsidRPr="00B738B9">
        <w:rPr>
          <w:rFonts w:ascii="Times New Roman" w:hAnsi="Times New Roman" w:cs="Times New Roman"/>
          <w:sz w:val="20"/>
          <w:szCs w:val="20"/>
        </w:rPr>
        <w:t xml:space="preserve"> alin. (2) şi trimit caselor teritoriale de pensii fişele de declarare BP2, completate în conformitate cu prevederile </w:t>
      </w:r>
      <w:r w:rsidRPr="00B738B9">
        <w:rPr>
          <w:rFonts w:ascii="Times New Roman" w:hAnsi="Times New Roman" w:cs="Times New Roman"/>
          <w:color w:val="008000"/>
          <w:sz w:val="20"/>
          <w:szCs w:val="20"/>
          <w:u w:val="single"/>
        </w:rPr>
        <w:t>Legii</w:t>
      </w:r>
      <w:r w:rsidRPr="00B738B9">
        <w:rPr>
          <w:rFonts w:ascii="Times New Roman" w:hAnsi="Times New Roman" w:cs="Times New Roman"/>
          <w:sz w:val="20"/>
          <w:szCs w:val="20"/>
        </w:rPr>
        <w:t xml:space="preserve"> securităţii şi sănătăţii în muncă nr. 319/2006, cu modificările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114</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Până la data de 31 decembrie 2004 Ministerul Muncii, Familiei, Protecţiei Sociale şi Persoanelor Vârstnice şi Ministerul Sănătăţii vor elabora şi vor aproba normele metodologice de aplicare a prezentei legi, care se vor publica în Monitorul Oficial al României, Partea 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115</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Prezenta lege se completează cu dispoziţiile </w:t>
      </w:r>
      <w:r w:rsidRPr="00B738B9">
        <w:rPr>
          <w:rFonts w:ascii="Times New Roman" w:hAnsi="Times New Roman" w:cs="Times New Roman"/>
          <w:color w:val="008000"/>
          <w:sz w:val="20"/>
          <w:szCs w:val="20"/>
          <w:u w:val="single"/>
        </w:rPr>
        <w:t>Legii nr. 319/2006</w:t>
      </w:r>
      <w:r w:rsidRPr="00B738B9">
        <w:rPr>
          <w:rFonts w:ascii="Times New Roman" w:hAnsi="Times New Roman" w:cs="Times New Roman"/>
          <w:sz w:val="20"/>
          <w:szCs w:val="20"/>
        </w:rPr>
        <w:t xml:space="preserve">, cu modificările ulterioare, ale </w:t>
      </w:r>
      <w:r w:rsidRPr="00B738B9">
        <w:rPr>
          <w:rFonts w:ascii="Times New Roman" w:hAnsi="Times New Roman" w:cs="Times New Roman"/>
          <w:color w:val="008000"/>
          <w:sz w:val="20"/>
          <w:szCs w:val="20"/>
          <w:u w:val="single"/>
        </w:rPr>
        <w:t>Legii nr. 241/2005</w:t>
      </w:r>
      <w:r w:rsidRPr="00B738B9">
        <w:rPr>
          <w:rFonts w:ascii="Times New Roman" w:hAnsi="Times New Roman" w:cs="Times New Roman"/>
          <w:sz w:val="20"/>
          <w:szCs w:val="20"/>
        </w:rPr>
        <w:t xml:space="preserve"> pentru prevenirea şi combaterea evaziunii fiscale, cu modificările ulterioare, ale legislaţiei privitoare la regimul contravenţiilor, precum şi cu dispoziţiile legislaţiei de asigurări sociale.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ART. 116</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(1) La data intrării în vigoare a prezentei legi se abrogă </w:t>
      </w:r>
      <w:r w:rsidRPr="00B738B9">
        <w:rPr>
          <w:rFonts w:ascii="Times New Roman" w:hAnsi="Times New Roman" w:cs="Times New Roman"/>
          <w:color w:val="008000"/>
          <w:sz w:val="20"/>
          <w:szCs w:val="20"/>
          <w:u w:val="single"/>
        </w:rPr>
        <w:t>art. 100</w:t>
      </w:r>
      <w:r w:rsidRPr="00B738B9">
        <w:rPr>
          <w:rFonts w:ascii="Times New Roman" w:hAnsi="Times New Roman" w:cs="Times New Roman"/>
          <w:sz w:val="20"/>
          <w:szCs w:val="20"/>
        </w:rPr>
        <w:t xml:space="preserve"> alin. (2) din Legea nr. 19/2000*) privind sistemul public de pensii şi alte drepturi de asigurări sociale, cu modificările şi completările ulterioare, precum şi orice alte dispoziţii contrare prezentei legi.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(2) Dispoziţiile </w:t>
      </w:r>
      <w:r w:rsidRPr="00B738B9">
        <w:rPr>
          <w:rFonts w:ascii="Times New Roman" w:hAnsi="Times New Roman" w:cs="Times New Roman"/>
          <w:color w:val="008000"/>
          <w:sz w:val="20"/>
          <w:szCs w:val="20"/>
          <w:u w:val="single"/>
        </w:rPr>
        <w:t>art. 98</w:t>
      </w:r>
      <w:r w:rsidRPr="00B738B9">
        <w:rPr>
          <w:rFonts w:ascii="Times New Roman" w:hAnsi="Times New Roman" w:cs="Times New Roman"/>
          <w:sz w:val="20"/>
          <w:szCs w:val="20"/>
        </w:rPr>
        <w:t xml:space="preserve"> alin. (1) lit. a) </w:t>
      </w:r>
      <w:bookmarkStart w:id="0" w:name="_GoBack"/>
      <w:bookmarkEnd w:id="0"/>
      <w:r w:rsidRPr="00B738B9">
        <w:rPr>
          <w:rFonts w:ascii="Times New Roman" w:hAnsi="Times New Roman" w:cs="Times New Roman"/>
          <w:sz w:val="20"/>
          <w:szCs w:val="20"/>
        </w:rPr>
        <w:t xml:space="preserve">şi b) şi alin. (3), </w:t>
      </w:r>
      <w:r w:rsidRPr="00B738B9">
        <w:rPr>
          <w:rFonts w:ascii="Times New Roman" w:hAnsi="Times New Roman" w:cs="Times New Roman"/>
          <w:color w:val="008000"/>
          <w:sz w:val="20"/>
          <w:szCs w:val="20"/>
          <w:u w:val="single"/>
        </w:rPr>
        <w:t>art. 102</w:t>
      </w:r>
      <w:r w:rsidRPr="00B738B9">
        <w:rPr>
          <w:rFonts w:ascii="Times New Roman" w:hAnsi="Times New Roman" w:cs="Times New Roman"/>
          <w:sz w:val="20"/>
          <w:szCs w:val="20"/>
        </w:rPr>
        <w:t xml:space="preserve">, </w:t>
      </w:r>
      <w:r w:rsidRPr="00B738B9">
        <w:rPr>
          <w:rFonts w:ascii="Times New Roman" w:hAnsi="Times New Roman" w:cs="Times New Roman"/>
          <w:color w:val="008000"/>
          <w:sz w:val="20"/>
          <w:szCs w:val="20"/>
          <w:u w:val="single"/>
        </w:rPr>
        <w:t>104</w:t>
      </w:r>
      <w:r w:rsidRPr="00B738B9">
        <w:rPr>
          <w:rFonts w:ascii="Times New Roman" w:hAnsi="Times New Roman" w:cs="Times New Roman"/>
          <w:sz w:val="20"/>
          <w:szCs w:val="20"/>
        </w:rPr>
        <w:t xml:space="preserve">, </w:t>
      </w:r>
      <w:r w:rsidRPr="00B738B9">
        <w:rPr>
          <w:rFonts w:ascii="Times New Roman" w:hAnsi="Times New Roman" w:cs="Times New Roman"/>
          <w:color w:val="008000"/>
          <w:sz w:val="20"/>
          <w:szCs w:val="20"/>
          <w:u w:val="single"/>
        </w:rPr>
        <w:t>art. 108</w:t>
      </w:r>
      <w:r w:rsidRPr="00B738B9">
        <w:rPr>
          <w:rFonts w:ascii="Times New Roman" w:hAnsi="Times New Roman" w:cs="Times New Roman"/>
          <w:sz w:val="20"/>
          <w:szCs w:val="20"/>
        </w:rPr>
        <w:t xml:space="preserve"> alin. (2), </w:t>
      </w:r>
      <w:r w:rsidRPr="00B738B9">
        <w:rPr>
          <w:rFonts w:ascii="Times New Roman" w:hAnsi="Times New Roman" w:cs="Times New Roman"/>
          <w:color w:val="008000"/>
          <w:sz w:val="20"/>
          <w:szCs w:val="20"/>
          <w:u w:val="single"/>
        </w:rPr>
        <w:t>art. 109</w:t>
      </w:r>
      <w:r w:rsidRPr="00B738B9">
        <w:rPr>
          <w:rFonts w:ascii="Times New Roman" w:hAnsi="Times New Roman" w:cs="Times New Roman"/>
          <w:sz w:val="20"/>
          <w:szCs w:val="20"/>
        </w:rPr>
        <w:t xml:space="preserve"> alin. (1) lit. a), b), d), e) şi f) şi alin. (2), </w:t>
      </w:r>
      <w:r w:rsidRPr="00B738B9">
        <w:rPr>
          <w:rFonts w:ascii="Times New Roman" w:hAnsi="Times New Roman" w:cs="Times New Roman"/>
          <w:color w:val="008000"/>
          <w:sz w:val="20"/>
          <w:szCs w:val="20"/>
          <w:u w:val="single"/>
        </w:rPr>
        <w:t>art. 111</w:t>
      </w:r>
      <w:r w:rsidRPr="00B738B9">
        <w:rPr>
          <w:rFonts w:ascii="Times New Roman" w:hAnsi="Times New Roman" w:cs="Times New Roman"/>
          <w:sz w:val="20"/>
          <w:szCs w:val="20"/>
        </w:rPr>
        <w:t xml:space="preserve">, </w:t>
      </w:r>
      <w:r w:rsidRPr="00B738B9">
        <w:rPr>
          <w:rFonts w:ascii="Times New Roman" w:hAnsi="Times New Roman" w:cs="Times New Roman"/>
          <w:color w:val="008000"/>
          <w:sz w:val="20"/>
          <w:szCs w:val="20"/>
          <w:u w:val="single"/>
        </w:rPr>
        <w:t>112</w:t>
      </w:r>
      <w:r w:rsidRPr="00B738B9">
        <w:rPr>
          <w:rFonts w:ascii="Times New Roman" w:hAnsi="Times New Roman" w:cs="Times New Roman"/>
          <w:sz w:val="20"/>
          <w:szCs w:val="20"/>
        </w:rPr>
        <w:t xml:space="preserve">, </w:t>
      </w:r>
      <w:r w:rsidRPr="00B738B9">
        <w:rPr>
          <w:rFonts w:ascii="Times New Roman" w:hAnsi="Times New Roman" w:cs="Times New Roman"/>
          <w:color w:val="008000"/>
          <w:sz w:val="20"/>
          <w:szCs w:val="20"/>
          <w:u w:val="single"/>
        </w:rPr>
        <w:t>114</w:t>
      </w:r>
      <w:r w:rsidRPr="00B738B9">
        <w:rPr>
          <w:rFonts w:ascii="Times New Roman" w:hAnsi="Times New Roman" w:cs="Times New Roman"/>
          <w:sz w:val="20"/>
          <w:szCs w:val="20"/>
        </w:rPr>
        <w:t xml:space="preserve"> şi </w:t>
      </w:r>
      <w:r w:rsidRPr="00B738B9">
        <w:rPr>
          <w:rFonts w:ascii="Times New Roman" w:hAnsi="Times New Roman" w:cs="Times New Roman"/>
          <w:color w:val="008000"/>
          <w:sz w:val="20"/>
          <w:szCs w:val="20"/>
          <w:u w:val="single"/>
        </w:rPr>
        <w:t>115</w:t>
      </w:r>
      <w:r w:rsidRPr="00B738B9">
        <w:rPr>
          <w:rFonts w:ascii="Times New Roman" w:hAnsi="Times New Roman" w:cs="Times New Roman"/>
          <w:sz w:val="20"/>
          <w:szCs w:val="20"/>
        </w:rPr>
        <w:t xml:space="preserve"> din Legea nr. 19/2000*), cu modificările şi completările ulterioare, îşi vor menţine aplicabilitatea pentru toate situaţiile prevăzute în legea susmenţionată, cu excepţia celor generate de accidente de muncă şi boli profesionale, asigurate în conformitate cu prevederile prezentei legi.</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r w:rsidRPr="00B738B9">
        <w:rPr>
          <w:rFonts w:ascii="Times New Roman" w:hAnsi="Times New Roman" w:cs="Times New Roman"/>
          <w:sz w:val="20"/>
          <w:szCs w:val="20"/>
        </w:rPr>
        <w:t xml:space="preserve">    *) </w:t>
      </w:r>
      <w:r w:rsidRPr="00B738B9">
        <w:rPr>
          <w:rFonts w:ascii="Times New Roman" w:hAnsi="Times New Roman" w:cs="Times New Roman"/>
          <w:color w:val="008000"/>
          <w:sz w:val="20"/>
          <w:szCs w:val="20"/>
          <w:u w:val="single"/>
        </w:rPr>
        <w:t>Legea nr. 19/2000</w:t>
      </w:r>
      <w:r w:rsidRPr="00B738B9">
        <w:rPr>
          <w:rFonts w:ascii="Times New Roman" w:hAnsi="Times New Roman" w:cs="Times New Roman"/>
          <w:sz w:val="20"/>
          <w:szCs w:val="20"/>
        </w:rPr>
        <w:t xml:space="preserve"> privind sistemul public de pensii şi alte drepturi de asigurări sociale este abrogată prin </w:t>
      </w:r>
      <w:r w:rsidRPr="00B738B9">
        <w:rPr>
          <w:rFonts w:ascii="Times New Roman" w:hAnsi="Times New Roman" w:cs="Times New Roman"/>
          <w:color w:val="008000"/>
          <w:sz w:val="20"/>
          <w:szCs w:val="20"/>
          <w:u w:val="single"/>
        </w:rPr>
        <w:t>Legea nr. 263/2010</w:t>
      </w:r>
      <w:r w:rsidRPr="00B738B9">
        <w:rPr>
          <w:rFonts w:ascii="Times New Roman" w:hAnsi="Times New Roman" w:cs="Times New Roman"/>
          <w:sz w:val="20"/>
          <w:szCs w:val="20"/>
        </w:rPr>
        <w:t xml:space="preserve"> privind sistemul unitar de pensii publice, publicată în Monitorul Oficial al României, Partea I, nr. 852 din 20 decembrie 2010, cu modificările şi completările ulterioare.</w:t>
      </w:r>
    </w:p>
    <w:p w:rsidR="00B738B9" w:rsidRPr="00B738B9" w:rsidRDefault="00B738B9" w:rsidP="00B738B9">
      <w:pPr>
        <w:autoSpaceDE w:val="0"/>
        <w:autoSpaceDN w:val="0"/>
        <w:adjustRightInd w:val="0"/>
        <w:spacing w:after="0" w:line="240" w:lineRule="auto"/>
        <w:rPr>
          <w:rFonts w:ascii="Times New Roman" w:hAnsi="Times New Roman" w:cs="Times New Roman"/>
          <w:sz w:val="20"/>
          <w:szCs w:val="20"/>
        </w:rPr>
      </w:pPr>
    </w:p>
    <w:p w:rsidR="00F34B4F" w:rsidRPr="00B738B9" w:rsidRDefault="00B738B9" w:rsidP="00B738B9">
      <w:pPr>
        <w:rPr>
          <w:sz w:val="20"/>
          <w:szCs w:val="20"/>
        </w:rPr>
      </w:pPr>
      <w:r w:rsidRPr="00B738B9">
        <w:rPr>
          <w:rFonts w:ascii="Times New Roman" w:hAnsi="Times New Roman" w:cs="Times New Roman"/>
          <w:sz w:val="20"/>
          <w:szCs w:val="20"/>
        </w:rPr>
        <w:t xml:space="preserve">                              ---------------</w:t>
      </w:r>
    </w:p>
    <w:sectPr w:rsidR="00F34B4F" w:rsidRPr="00B738B9" w:rsidSect="00B73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B9"/>
    <w:rsid w:val="00B738B9"/>
    <w:rsid w:val="00F34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9422</Words>
  <Characters>54654</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2021-04-12T12:34:00Z</dcterms:created>
  <dcterms:modified xsi:type="dcterms:W3CDTF">2021-04-12T12:38:00Z</dcterms:modified>
</cp:coreProperties>
</file>