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AF" w:rsidRDefault="00306DAF" w:rsidP="00306DAF">
      <w:pPr>
        <w:autoSpaceDE/>
        <w:autoSpaceDN/>
        <w:spacing w:line="276" w:lineRule="auto"/>
        <w:jc w:val="center"/>
        <w:rPr>
          <w:rStyle w:val="slitbdy"/>
          <w:rFonts w:ascii="Arial" w:eastAsia="Times New Roman" w:hAnsi="Arial" w:cs="Arial"/>
          <w:b/>
          <w:sz w:val="22"/>
          <w:szCs w:val="22"/>
        </w:rPr>
      </w:pPr>
      <w:r w:rsidRPr="00306DAF">
        <w:rPr>
          <w:rStyle w:val="slitbdy"/>
          <w:rFonts w:ascii="Arial" w:eastAsia="Times New Roman" w:hAnsi="Arial" w:cs="Arial"/>
          <w:b/>
          <w:sz w:val="22"/>
          <w:szCs w:val="22"/>
        </w:rPr>
        <w:t xml:space="preserve">CHESTIONAR DE AUTOEVALUARE </w:t>
      </w:r>
    </w:p>
    <w:p w:rsidR="00306DAF" w:rsidRDefault="00306DAF" w:rsidP="00306DAF">
      <w:pPr>
        <w:autoSpaceDE/>
        <w:autoSpaceDN/>
        <w:spacing w:line="276" w:lineRule="auto"/>
        <w:jc w:val="center"/>
        <w:rPr>
          <w:rStyle w:val="slitbdy"/>
          <w:rFonts w:ascii="Arial" w:eastAsia="Times New Roman" w:hAnsi="Arial" w:cs="Arial"/>
          <w:b/>
          <w:sz w:val="22"/>
          <w:szCs w:val="22"/>
        </w:rPr>
      </w:pPr>
      <w:r w:rsidRPr="00306DAF">
        <w:rPr>
          <w:rStyle w:val="slitbdy"/>
          <w:rFonts w:ascii="Arial" w:eastAsia="Times New Roman" w:hAnsi="Arial" w:cs="Arial"/>
          <w:b/>
          <w:sz w:val="22"/>
          <w:szCs w:val="22"/>
        </w:rPr>
        <w:t>PENTRU FARMACII</w:t>
      </w:r>
    </w:p>
    <w:p w:rsidR="00306DAF" w:rsidRDefault="00306DAF" w:rsidP="00306DAF">
      <w:pPr>
        <w:autoSpaceDE/>
        <w:autoSpaceDN/>
        <w:spacing w:line="276" w:lineRule="auto"/>
        <w:jc w:val="center"/>
        <w:rPr>
          <w:rStyle w:val="slitbdy"/>
          <w:rFonts w:ascii="Arial" w:eastAsia="Times New Roman" w:hAnsi="Arial" w:cs="Arial"/>
          <w:b/>
          <w:sz w:val="22"/>
          <w:szCs w:val="22"/>
        </w:rPr>
      </w:pPr>
    </w:p>
    <w:p w:rsidR="00306DAF" w:rsidRPr="00306DAF" w:rsidRDefault="00306DAF" w:rsidP="00306DAF">
      <w:pPr>
        <w:autoSpaceDE/>
        <w:autoSpaceDN/>
        <w:spacing w:line="276" w:lineRule="auto"/>
        <w:jc w:val="center"/>
        <w:rPr>
          <w:rStyle w:val="slitbdy"/>
          <w:rFonts w:ascii="Arial" w:eastAsia="Times New Roman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1"/>
        <w:gridCol w:w="5346"/>
        <w:gridCol w:w="1184"/>
        <w:gridCol w:w="1331"/>
      </w:tblGrid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STANDARD</w:t>
            </w:r>
          </w:p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CRITERII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DESCRIERE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EVALUARE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OBSERVAŢII</w:t>
            </w: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STANDARD REFERITOR LA ORGANIZARE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I.1*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Farmacia/oficina are autorizaţie de funcţionare valabilă, conform prevederilor legale în vigoare.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I.2*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Farmacia are certificat de înregistrare la Oficiul pentru Registrul Comerţului, însoţit de certificatele constatatoare pentru punctele de lucru ale societăţii sau pentru oficine, dacă este cazul.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I.3*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Farmacia/oficina funcţionează într-un spaţiu de care dispune în mod legal.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Farmacia/oficina are Regulament Intern de care întreg personalul a luat la cunoştinţă în scris.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Farmacia/oficina are Regulament de Organizare şi Funcţionare de care întreg personalul a luat la cunoştinţă în scris.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I.6*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Farmacia/oficina deţine dovada asigurării de răspundere civilă în vigoare.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STANDARD REFERITOR LA STRUCTURA DE PERSONAL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II.1*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Farmacistul şef nu exercită această calitate şi în altă farmacie.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II.2*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Farmacistul şef desemnează un înlocuitor (farmacist) pe perioada în care acesta nu se află în farmacie.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II.3*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Farmacistul şef şi farmaciştii au certificat de membru valabil al Colegiului Farmaciştilor din România.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II.4*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Asistenţii de farmacie au certificat de membru al OAMGMAMR, conform reglementărilor legale în vigoare.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II.5*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Întreg personalul îşi desfăşoară activitatea într-o formă legală la furnizor.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II.6*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Farmaciştii şi asistenţii de farmacie au asigurare de răspundere civilă (malpraxis) în vigoare.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Farmacistul şef, farmaciştii şi asistenţii de farmacie au programul de lucru conform cadrului legal.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II.8*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În timpul programului de lucru afişat în farmacie se află un farmacist, angajat al farmaciei respective.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II.9*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Întreg personalul din farmacie /oficină are fişe de post cu atribuţiile specifice semnate de titular şi de reprezentantul legal.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La sediul farmaciei /oficinei există afişat graficul de lucru al personalului pentru luna în curs şi este semnat de farmacistul şef.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STANDARD REFERITOR LA INFORMAREA ASIGURAŢILOR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III.1*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Farmacia/oficina are afişat la loc vizibil programul de lucru.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III.2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Farmacia/oficina are o firmă vizibilă din exterior.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III.3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În farmacie /oficină se află expus la loc vizibil numele casei de asigurări de sănătate cu care se află în contract, precum şi datele de contact ale acesteia, după caz.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III.4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Drepturile şi obligaţiile asiguraţilor sunt afişate la loc vizibil.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III.5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Farmacia/oficina are afişat la loc vizibil numărul de telefon al serviciului de urgenţă (112).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III.6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Personalul care lucrează în farmacie /oficină poartă în permanenţă ecuson pe care se află inscripţionat numele şi calificarea angajatului respectiv.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III.7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La sediul farmaciei /oficinei asiguraţii au acces neîngrădit la un registru de reclamaţii şi sesizări, cu paginile numerotate.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III.8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În fiecare încăpere există un plan de evacuare în caz de incendiu cu indicarea poziţiei privitorului.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STANDARD REFERITOR LA DOTARE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IV.1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Farmacia/oficina asigură accesul persoanelor cu handicap locomotor.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IV.2*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Farmacia/oficina deţine un post/terminal telefonic (fix, mobil) functional şi sistem informatic a cărui utilizare este conformă cerinţelor CNAS.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IV.3*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Farmacia are adresă de poştă electronică (e-mail) funcţională.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IV.4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Farmacia are contract de service/întreţinere pentru aparatura din dotare, după caz.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STANDARD REFERITOR LA ASIGURAREA SERVICIILOR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V.1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Farmacia păstrează/stochează medicamentele conform recomandărilor producătorului.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V.2*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Farmacia are o evidenţă cantitativ valorică pentru medicamentele existente.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V.3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În incinta farmaciei /oficinei nu este permis accesul animalelor.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V.4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În ROF vor fi menţionate în mod expres următoarele:</w:t>
            </w:r>
          </w:p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- obligativitatea păstrării confidenţialităţii asupra tuturor informaţiilor referitoare la asiguraţi;</w:t>
            </w:r>
          </w:p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- obligativitatea eliberării medicamentelor şi materialelor sanitare în mod nediscriminatoriu asiguraţilor;</w:t>
            </w:r>
          </w:p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 xml:space="preserve">- obligativitatea informării asiguraţilor referitor la drepturile acestora cu privire la eliberarea </w:t>
            </w: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medicamentelor cu şi fără contribuţie personală;</w:t>
            </w:r>
          </w:p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- obligativitatea informării asiguraţilor asupra modului de administrare al medicamentelor şi a potenţialelor riscuri sau efecte adverse.</w:t>
            </w:r>
          </w:p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- obligativitatea achiziţionării de medicamente care nu există în stocul farmaciei în momentul solicitării, în intervalul de timp legiferat.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DA / 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306DAF" w:rsidRPr="00306DAF" w:rsidTr="001153D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pStyle w:val="spar1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06DAF">
              <w:rPr>
                <w:rFonts w:ascii="Arial" w:hAnsi="Arial" w:cs="Arial"/>
                <w:color w:val="000000"/>
                <w:sz w:val="22"/>
                <w:szCs w:val="22"/>
              </w:rPr>
              <w:t>TOTAL CRITERII 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DAF" w:rsidRPr="00306DAF" w:rsidRDefault="00306DAF" w:rsidP="00306DAF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306DAF" w:rsidRDefault="00306DAF" w:rsidP="00306DAF">
      <w:pPr>
        <w:pStyle w:val="spar"/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06DAF" w:rsidRPr="00306DAF" w:rsidRDefault="00306DAF" w:rsidP="00306DAF">
      <w:pPr>
        <w:pStyle w:val="spar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6DAF">
        <w:rPr>
          <w:rFonts w:ascii="Arial" w:hAnsi="Arial" w:cs="Arial"/>
          <w:color w:val="000000"/>
          <w:sz w:val="22"/>
          <w:szCs w:val="22"/>
          <w:shd w:val="clear" w:color="auto" w:fill="FFFFFF"/>
        </w:rPr>
        <w:t>*) reprezintă criterii eligibile.</w:t>
      </w:r>
    </w:p>
    <w:p w:rsidR="005A3D7F" w:rsidRDefault="005A3D7F"/>
    <w:sectPr w:rsidR="005A3D7F" w:rsidSect="005A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DAF"/>
    <w:rsid w:val="00306DAF"/>
    <w:rsid w:val="003552D9"/>
    <w:rsid w:val="005A3D7F"/>
    <w:rsid w:val="00753ADE"/>
    <w:rsid w:val="00A2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AF"/>
    <w:pPr>
      <w:autoSpaceDE w:val="0"/>
      <w:autoSpaceDN w:val="0"/>
      <w:jc w:val="left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306DAF"/>
    <w:pPr>
      <w:autoSpaceDE/>
      <w:autoSpaceDN/>
      <w:ind w:left="180"/>
    </w:pPr>
    <w:rPr>
      <w:rFonts w:ascii="Times New Roman" w:eastAsiaTheme="minorEastAsia" w:hAnsi="Times New Roman"/>
      <w:sz w:val="24"/>
      <w:szCs w:val="24"/>
    </w:rPr>
  </w:style>
  <w:style w:type="paragraph" w:customStyle="1" w:styleId="spar1">
    <w:name w:val="s_par1"/>
    <w:basedOn w:val="Normal"/>
    <w:rsid w:val="00306DAF"/>
    <w:pPr>
      <w:autoSpaceDE/>
      <w:autoSpaceDN/>
    </w:pPr>
    <w:rPr>
      <w:rFonts w:eastAsiaTheme="minorEastAsia"/>
      <w:sz w:val="12"/>
      <w:szCs w:val="12"/>
    </w:rPr>
  </w:style>
  <w:style w:type="character" w:customStyle="1" w:styleId="slitttl1">
    <w:name w:val="s_lit_ttl1"/>
    <w:basedOn w:val="DefaultParagraphFont"/>
    <w:rsid w:val="00306DAF"/>
    <w:rPr>
      <w:rFonts w:ascii="Verdana" w:hAnsi="Verdana" w:hint="default"/>
      <w:b/>
      <w:bCs/>
      <w:vanish w:val="0"/>
      <w:webHidden w:val="0"/>
      <w:color w:val="8B0000"/>
      <w:sz w:val="16"/>
      <w:szCs w:val="16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306DAF"/>
    <w:rPr>
      <w:rFonts w:ascii="Verdana" w:hAnsi="Verdana" w:hint="default"/>
      <w:b w:val="0"/>
      <w:bCs w:val="0"/>
      <w:color w:val="000000"/>
      <w:sz w:val="16"/>
      <w:szCs w:val="1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bianca.gaicean</cp:lastModifiedBy>
  <cp:revision>2</cp:revision>
  <dcterms:created xsi:type="dcterms:W3CDTF">2023-09-21T15:30:00Z</dcterms:created>
  <dcterms:modified xsi:type="dcterms:W3CDTF">2023-09-21T15:30:00Z</dcterms:modified>
</cp:coreProperties>
</file>