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087"/>
      </w:tblGrid>
      <w:tr w:rsidR="00BD74F0" w:rsidRPr="00BD74F0" w:rsidTr="00425791">
        <w:trPr>
          <w:cantSplit/>
          <w:trHeight w:val="274"/>
        </w:trPr>
        <w:tc>
          <w:tcPr>
            <w:tcW w:w="5944" w:type="dxa"/>
            <w:gridSpan w:val="4"/>
            <w:tcBorders>
              <w:bottom w:val="single" w:sz="6" w:space="0" w:color="auto"/>
            </w:tcBorders>
          </w:tcPr>
          <w:p w:rsidR="00BD74F0" w:rsidRPr="00BD74F0" w:rsidRDefault="00BD74F0" w:rsidP="00BD74F0">
            <w:pPr>
              <w:keepNext/>
              <w:jc w:val="center"/>
              <w:outlineLvl w:val="0"/>
              <w:rPr>
                <w:b/>
                <w:bCs/>
                <w:i/>
                <w:iCs/>
                <w14:shadow w14:blurRad="50800" w14:dist="38100" w14:dir="2700000" w14:sx="100000" w14:sy="100000" w14:kx="0" w14:ky="0" w14:algn="tl">
                  <w14:srgbClr w14:val="000000">
                    <w14:alpha w14:val="60000"/>
                  </w14:srgbClr>
                </w14:shadow>
              </w:rPr>
            </w:pPr>
            <w:r w:rsidRPr="00BD74F0">
              <w:rPr>
                <w:b/>
                <w:bCs/>
                <w:i/>
                <w:iCs/>
                <w:noProof/>
                <w14:shadow w14:blurRad="50800" w14:dist="38100" w14:dir="2700000" w14:sx="100000" w14:sy="100000" w14:kx="0" w14:ky="0" w14:algn="tl">
                  <w14:srgbClr w14:val="000000">
                    <w14:alpha w14:val="60000"/>
                  </w14:srgbClr>
                </w14:shadow>
              </w:rPr>
              <w:t>CASA DE ASIGURĂRI DE SĂNĂTATE OLT</w:t>
            </w:r>
          </w:p>
        </w:tc>
        <w:tc>
          <w:tcPr>
            <w:tcW w:w="2087" w:type="dxa"/>
            <w:tcBorders>
              <w:bottom w:val="single" w:sz="6" w:space="0" w:color="auto"/>
            </w:tcBorders>
          </w:tcPr>
          <w:p w:rsidR="00BD74F0" w:rsidRPr="00BD74F0" w:rsidRDefault="00BD74F0" w:rsidP="00BD74F0">
            <w:pPr>
              <w:keepNext/>
              <w:jc w:val="center"/>
              <w:outlineLvl w:val="0"/>
              <w:rPr>
                <w:b/>
                <w:bCs/>
                <w:i/>
                <w:iCs/>
                <w14:shadow w14:blurRad="50800" w14:dist="38100" w14:dir="2700000" w14:sx="100000" w14:sy="100000" w14:kx="0" w14:ky="0" w14:algn="tl">
                  <w14:srgbClr w14:val="000000">
                    <w14:alpha w14:val="60000"/>
                  </w14:srgbClr>
                </w14:shadow>
              </w:rPr>
            </w:pPr>
          </w:p>
        </w:tc>
      </w:tr>
      <w:tr w:rsidR="00BD74F0" w:rsidRPr="00BD74F0" w:rsidTr="00425791">
        <w:trPr>
          <w:cantSplit/>
          <w:trHeight w:val="274"/>
        </w:trPr>
        <w:tc>
          <w:tcPr>
            <w:tcW w:w="3920" w:type="dxa"/>
            <w:gridSpan w:val="2"/>
            <w:tcBorders>
              <w:top w:val="single" w:sz="6" w:space="0" w:color="auto"/>
              <w:left w:val="single" w:sz="6" w:space="0" w:color="auto"/>
              <w:right w:val="single" w:sz="6" w:space="0" w:color="auto"/>
            </w:tcBorders>
          </w:tcPr>
          <w:p w:rsidR="00BD74F0" w:rsidRPr="00BD74F0" w:rsidRDefault="00BD74F0" w:rsidP="00BD74F0">
            <w:pPr>
              <w:keepNext/>
              <w:jc w:val="center"/>
              <w:outlineLvl w:val="0"/>
              <w:rPr>
                <w:b/>
                <w:bCs/>
                <w:i/>
                <w:iCs/>
                <w:sz w:val="18"/>
                <w14:shadow w14:blurRad="50800" w14:dist="38100" w14:dir="2700000" w14:sx="100000" w14:sy="100000" w14:kx="0" w14:ky="0" w14:algn="tl">
                  <w14:srgbClr w14:val="000000">
                    <w14:alpha w14:val="60000"/>
                  </w14:srgbClr>
                </w14:shadow>
              </w:rPr>
            </w:pPr>
            <w:r w:rsidRPr="00BD74F0">
              <w:rPr>
                <w:b/>
                <w:bCs/>
                <w:i/>
                <w:iCs/>
                <w:sz w:val="18"/>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BD74F0" w:rsidRPr="00BD74F0" w:rsidRDefault="00BD74F0" w:rsidP="00BD74F0">
            <w:pPr>
              <w:keepNext/>
              <w:jc w:val="center"/>
              <w:outlineLvl w:val="0"/>
              <w:rPr>
                <w:b/>
                <w:bCs/>
                <w:i/>
                <w:iCs/>
                <w:noProof/>
                <w:sz w:val="18"/>
                <w14:shadow w14:blurRad="50800" w14:dist="38100" w14:dir="2700000" w14:sx="100000" w14:sy="100000" w14:kx="0" w14:ky="0" w14:algn="tl">
                  <w14:srgbClr w14:val="000000">
                    <w14:alpha w14:val="60000"/>
                  </w14:srgbClr>
                </w14:shadow>
              </w:rPr>
            </w:pPr>
            <w:r w:rsidRPr="00BD74F0">
              <w:rPr>
                <w:b/>
                <w:bCs/>
                <w:i/>
                <w:iCs/>
                <w:sz w:val="18"/>
              </w:rPr>
              <w:t>Nr.ord.com/an</w:t>
            </w:r>
          </w:p>
        </w:tc>
        <w:tc>
          <w:tcPr>
            <w:tcW w:w="2693" w:type="dxa"/>
            <w:gridSpan w:val="2"/>
            <w:tcBorders>
              <w:top w:val="single" w:sz="6" w:space="0" w:color="auto"/>
              <w:right w:val="single" w:sz="6" w:space="0" w:color="auto"/>
            </w:tcBorders>
          </w:tcPr>
          <w:p w:rsidR="00BD74F0" w:rsidRPr="00BD74F0" w:rsidRDefault="00BD74F0" w:rsidP="00BD74F0">
            <w:pPr>
              <w:keepNext/>
              <w:jc w:val="center"/>
              <w:outlineLvl w:val="0"/>
              <w:rPr>
                <w:b/>
                <w:bCs/>
                <w:i/>
                <w:iCs/>
                <w:sz w:val="18"/>
                <w14:shadow w14:blurRad="50800" w14:dist="38100" w14:dir="2700000" w14:sx="100000" w14:sy="100000" w14:kx="0" w14:ky="0" w14:algn="tl">
                  <w14:srgbClr w14:val="000000">
                    <w14:alpha w14:val="60000"/>
                  </w14:srgbClr>
                </w14:shadow>
              </w:rPr>
            </w:pPr>
            <w:r w:rsidRPr="00BD74F0">
              <w:rPr>
                <w:b/>
                <w:bCs/>
                <w:i/>
                <w:iCs/>
                <w:sz w:val="18"/>
              </w:rPr>
              <w:t>989/1998</w:t>
            </w:r>
          </w:p>
        </w:tc>
      </w:tr>
      <w:tr w:rsidR="00BD74F0" w:rsidRPr="00BD74F0" w:rsidTr="00425791">
        <w:trPr>
          <w:trHeight w:val="274"/>
        </w:trPr>
        <w:tc>
          <w:tcPr>
            <w:tcW w:w="1369" w:type="dxa"/>
            <w:tcBorders>
              <w:left w:val="single" w:sz="6" w:space="0" w:color="auto"/>
            </w:tcBorders>
          </w:tcPr>
          <w:p w:rsidR="00BD74F0" w:rsidRPr="00BD74F0" w:rsidRDefault="00BD74F0" w:rsidP="00BD74F0">
            <w:pPr>
              <w:keepNext/>
              <w:jc w:val="center"/>
              <w:outlineLvl w:val="0"/>
              <w:rPr>
                <w:b/>
                <w:bCs/>
                <w:i/>
                <w:iCs/>
                <w:sz w:val="18"/>
              </w:rPr>
            </w:pPr>
            <w:r w:rsidRPr="00BD74F0">
              <w:rPr>
                <w:b/>
                <w:bCs/>
                <w:i/>
                <w:iCs/>
                <w:sz w:val="18"/>
              </w:rPr>
              <w:t>Tel:</w:t>
            </w:r>
          </w:p>
        </w:tc>
        <w:tc>
          <w:tcPr>
            <w:tcW w:w="2551" w:type="dxa"/>
            <w:tcBorders>
              <w:right w:val="single" w:sz="6" w:space="0" w:color="auto"/>
            </w:tcBorders>
          </w:tcPr>
          <w:p w:rsidR="00BD74F0" w:rsidRPr="00BD74F0" w:rsidRDefault="00BD74F0" w:rsidP="00BD74F0">
            <w:pPr>
              <w:keepNext/>
              <w:jc w:val="center"/>
              <w:outlineLvl w:val="0"/>
              <w:rPr>
                <w:b/>
                <w:bCs/>
                <w:i/>
                <w:iCs/>
                <w:sz w:val="18"/>
              </w:rPr>
            </w:pPr>
            <w:r w:rsidRPr="00BD74F0">
              <w:rPr>
                <w:b/>
                <w:bCs/>
                <w:i/>
                <w:iCs/>
                <w:sz w:val="18"/>
              </w:rPr>
              <w:t>0372756671,0372756679</w:t>
            </w:r>
          </w:p>
        </w:tc>
        <w:tc>
          <w:tcPr>
            <w:tcW w:w="1418" w:type="dxa"/>
            <w:tcBorders>
              <w:left w:val="single" w:sz="6" w:space="0" w:color="auto"/>
            </w:tcBorders>
          </w:tcPr>
          <w:p w:rsidR="00BD74F0" w:rsidRPr="00BD74F0" w:rsidRDefault="00BD74F0" w:rsidP="00BD74F0">
            <w:pPr>
              <w:keepNext/>
              <w:jc w:val="center"/>
              <w:outlineLvl w:val="0"/>
              <w:rPr>
                <w:b/>
                <w:bCs/>
                <w:i/>
                <w:iCs/>
                <w:noProof/>
                <w:sz w:val="18"/>
                <w14:shadow w14:blurRad="50800" w14:dist="38100" w14:dir="2700000" w14:sx="100000" w14:sy="100000" w14:kx="0" w14:ky="0" w14:algn="tl">
                  <w14:srgbClr w14:val="000000">
                    <w14:alpha w14:val="60000"/>
                  </w14:srgbClr>
                </w14:shadow>
              </w:rPr>
            </w:pPr>
            <w:r w:rsidRPr="00BD74F0">
              <w:rPr>
                <w:b/>
                <w:bCs/>
                <w:i/>
                <w:iCs/>
                <w:sz w:val="18"/>
              </w:rPr>
              <w:t xml:space="preserve">A.F./C.U.I.  </w:t>
            </w:r>
          </w:p>
        </w:tc>
        <w:tc>
          <w:tcPr>
            <w:tcW w:w="2693" w:type="dxa"/>
            <w:gridSpan w:val="2"/>
            <w:tcBorders>
              <w:right w:val="single" w:sz="6" w:space="0" w:color="auto"/>
            </w:tcBorders>
          </w:tcPr>
          <w:p w:rsidR="00BD74F0" w:rsidRPr="00BD74F0" w:rsidRDefault="00BD74F0" w:rsidP="00BD74F0">
            <w:pPr>
              <w:keepNext/>
              <w:jc w:val="center"/>
              <w:outlineLvl w:val="0"/>
              <w:rPr>
                <w:b/>
                <w:bCs/>
                <w:i/>
                <w:iCs/>
                <w:sz w:val="18"/>
                <w14:shadow w14:blurRad="50800" w14:dist="38100" w14:dir="2700000" w14:sx="100000" w14:sy="100000" w14:kx="0" w14:ky="0" w14:algn="tl">
                  <w14:srgbClr w14:val="000000">
                    <w14:alpha w14:val="60000"/>
                  </w14:srgbClr>
                </w14:shadow>
              </w:rPr>
            </w:pPr>
            <w:r w:rsidRPr="00BD74F0">
              <w:rPr>
                <w:b/>
                <w:bCs/>
                <w:i/>
                <w:iCs/>
                <w:sz w:val="18"/>
              </w:rPr>
              <w:t>11340121</w:t>
            </w:r>
          </w:p>
        </w:tc>
      </w:tr>
      <w:tr w:rsidR="00BD74F0" w:rsidRPr="00BD74F0" w:rsidTr="00425791">
        <w:trPr>
          <w:trHeight w:val="274"/>
        </w:trPr>
        <w:tc>
          <w:tcPr>
            <w:tcW w:w="1369" w:type="dxa"/>
            <w:tcBorders>
              <w:left w:val="single" w:sz="6" w:space="0" w:color="auto"/>
            </w:tcBorders>
          </w:tcPr>
          <w:p w:rsidR="00BD74F0" w:rsidRPr="00BD74F0" w:rsidRDefault="00BD74F0" w:rsidP="00BD74F0">
            <w:pPr>
              <w:keepNext/>
              <w:jc w:val="center"/>
              <w:outlineLvl w:val="0"/>
              <w:rPr>
                <w:b/>
                <w:bCs/>
                <w:i/>
                <w:iCs/>
                <w:sz w:val="18"/>
              </w:rPr>
            </w:pPr>
            <w:r w:rsidRPr="00BD74F0">
              <w:rPr>
                <w:b/>
                <w:bCs/>
                <w:i/>
                <w:iCs/>
                <w:sz w:val="18"/>
              </w:rPr>
              <w:t>Fax:</w:t>
            </w:r>
          </w:p>
        </w:tc>
        <w:tc>
          <w:tcPr>
            <w:tcW w:w="2551" w:type="dxa"/>
            <w:tcBorders>
              <w:right w:val="single" w:sz="6" w:space="0" w:color="auto"/>
            </w:tcBorders>
          </w:tcPr>
          <w:p w:rsidR="00BD74F0" w:rsidRPr="00BD74F0" w:rsidRDefault="00BD74F0" w:rsidP="00BD74F0">
            <w:pPr>
              <w:keepNext/>
              <w:jc w:val="center"/>
              <w:outlineLvl w:val="0"/>
              <w:rPr>
                <w:b/>
                <w:bCs/>
                <w:i/>
                <w:iCs/>
                <w:sz w:val="18"/>
              </w:rPr>
            </w:pPr>
            <w:r w:rsidRPr="00BD74F0">
              <w:rPr>
                <w:b/>
                <w:bCs/>
                <w:i/>
                <w:iCs/>
                <w:sz w:val="18"/>
              </w:rPr>
              <w:t>0372877480</w:t>
            </w:r>
          </w:p>
        </w:tc>
        <w:tc>
          <w:tcPr>
            <w:tcW w:w="1418" w:type="dxa"/>
            <w:tcBorders>
              <w:left w:val="single" w:sz="6" w:space="0" w:color="auto"/>
            </w:tcBorders>
          </w:tcPr>
          <w:p w:rsidR="00BD74F0" w:rsidRPr="00BD74F0" w:rsidRDefault="00BD74F0" w:rsidP="00BD74F0">
            <w:pPr>
              <w:keepNext/>
              <w:jc w:val="center"/>
              <w:outlineLvl w:val="0"/>
              <w:rPr>
                <w:b/>
                <w:bCs/>
                <w:i/>
                <w:iCs/>
                <w:noProof/>
                <w:sz w:val="18"/>
                <w14:shadow w14:blurRad="50800" w14:dist="38100" w14:dir="2700000" w14:sx="100000" w14:sy="100000" w14:kx="0" w14:ky="0" w14:algn="tl">
                  <w14:srgbClr w14:val="000000">
                    <w14:alpha w14:val="60000"/>
                  </w14:srgbClr>
                </w14:shadow>
              </w:rPr>
            </w:pPr>
            <w:r w:rsidRPr="00BD74F0">
              <w:rPr>
                <w:b/>
                <w:bCs/>
                <w:i/>
                <w:iCs/>
                <w:sz w:val="18"/>
              </w:rPr>
              <w:t xml:space="preserve">Contul                </w:t>
            </w:r>
          </w:p>
        </w:tc>
        <w:tc>
          <w:tcPr>
            <w:tcW w:w="2693" w:type="dxa"/>
            <w:gridSpan w:val="2"/>
            <w:tcBorders>
              <w:right w:val="single" w:sz="6" w:space="0" w:color="auto"/>
            </w:tcBorders>
          </w:tcPr>
          <w:p w:rsidR="00BD74F0" w:rsidRPr="00BD74F0" w:rsidRDefault="00BD74F0" w:rsidP="00BD74F0">
            <w:pPr>
              <w:keepNext/>
              <w:jc w:val="center"/>
              <w:outlineLvl w:val="0"/>
              <w:rPr>
                <w:b/>
                <w:bCs/>
                <w:i/>
                <w:iCs/>
                <w:sz w:val="16"/>
                <w14:shadow w14:blurRad="50800" w14:dist="38100" w14:dir="2700000" w14:sx="100000" w14:sy="100000" w14:kx="0" w14:ky="0" w14:algn="tl">
                  <w14:srgbClr w14:val="000000">
                    <w14:alpha w14:val="60000"/>
                  </w14:srgbClr>
                </w14:shadow>
              </w:rPr>
            </w:pPr>
            <w:r w:rsidRPr="00BD74F0">
              <w:rPr>
                <w:b/>
                <w:bCs/>
                <w:i/>
                <w:iCs/>
                <w:sz w:val="16"/>
              </w:rPr>
              <w:t>RO67TREZ506261121603XXXXX</w:t>
            </w:r>
          </w:p>
        </w:tc>
      </w:tr>
      <w:tr w:rsidR="00BD74F0" w:rsidRPr="00BD74F0" w:rsidTr="00425791">
        <w:trPr>
          <w:trHeight w:val="274"/>
        </w:trPr>
        <w:tc>
          <w:tcPr>
            <w:tcW w:w="1369" w:type="dxa"/>
            <w:tcBorders>
              <w:left w:val="single" w:sz="6" w:space="0" w:color="auto"/>
            </w:tcBorders>
          </w:tcPr>
          <w:p w:rsidR="00BD74F0" w:rsidRPr="00BD74F0" w:rsidRDefault="00BD74F0" w:rsidP="00BD74F0">
            <w:pPr>
              <w:keepNext/>
              <w:jc w:val="center"/>
              <w:outlineLvl w:val="0"/>
              <w:rPr>
                <w:b/>
                <w:bCs/>
                <w:i/>
                <w:iCs/>
                <w:sz w:val="18"/>
              </w:rPr>
            </w:pPr>
            <w:r w:rsidRPr="00BD74F0">
              <w:rPr>
                <w:b/>
                <w:bCs/>
                <w:i/>
                <w:iCs/>
                <w:sz w:val="18"/>
              </w:rPr>
              <w:t>TEL VERDE:</w:t>
            </w:r>
          </w:p>
        </w:tc>
        <w:tc>
          <w:tcPr>
            <w:tcW w:w="2551" w:type="dxa"/>
            <w:tcBorders>
              <w:right w:val="single" w:sz="6" w:space="0" w:color="auto"/>
            </w:tcBorders>
          </w:tcPr>
          <w:p w:rsidR="00BD74F0" w:rsidRPr="00BD74F0" w:rsidRDefault="00BD74F0" w:rsidP="008F6A0C">
            <w:pPr>
              <w:keepNext/>
              <w:jc w:val="center"/>
              <w:outlineLvl w:val="0"/>
              <w:rPr>
                <w:b/>
                <w:bCs/>
                <w:i/>
                <w:iCs/>
                <w:sz w:val="18"/>
              </w:rPr>
            </w:pPr>
            <w:r w:rsidRPr="00BD74F0">
              <w:rPr>
                <w:b/>
                <w:bCs/>
                <w:i/>
                <w:iCs/>
                <w:sz w:val="18"/>
              </w:rPr>
              <w:t>0800.</w:t>
            </w:r>
            <w:r w:rsidR="008F6A0C">
              <w:rPr>
                <w:b/>
                <w:bCs/>
                <w:i/>
                <w:iCs/>
                <w:sz w:val="18"/>
              </w:rPr>
              <w:t>5</w:t>
            </w:r>
            <w:r w:rsidRPr="00BD74F0">
              <w:rPr>
                <w:b/>
                <w:bCs/>
                <w:i/>
                <w:iCs/>
                <w:sz w:val="18"/>
              </w:rPr>
              <w:t>00.</w:t>
            </w:r>
            <w:r w:rsidR="008F6A0C">
              <w:rPr>
                <w:b/>
                <w:bCs/>
                <w:i/>
                <w:iCs/>
                <w:sz w:val="18"/>
              </w:rPr>
              <w:t>228</w:t>
            </w:r>
          </w:p>
        </w:tc>
        <w:tc>
          <w:tcPr>
            <w:tcW w:w="1418" w:type="dxa"/>
            <w:tcBorders>
              <w:left w:val="single" w:sz="6" w:space="0" w:color="auto"/>
            </w:tcBorders>
          </w:tcPr>
          <w:p w:rsidR="00BD74F0" w:rsidRPr="00BD74F0" w:rsidRDefault="00BD74F0" w:rsidP="00BD74F0">
            <w:pPr>
              <w:keepNext/>
              <w:jc w:val="center"/>
              <w:outlineLvl w:val="0"/>
              <w:rPr>
                <w:b/>
                <w:bCs/>
                <w:i/>
                <w:iCs/>
                <w:sz w:val="18"/>
              </w:rPr>
            </w:pPr>
            <w:r w:rsidRPr="00BD74F0">
              <w:rPr>
                <w:b/>
                <w:bCs/>
                <w:i/>
                <w:iCs/>
                <w:sz w:val="18"/>
              </w:rPr>
              <w:t xml:space="preserve">Banca                  </w:t>
            </w:r>
          </w:p>
        </w:tc>
        <w:tc>
          <w:tcPr>
            <w:tcW w:w="2693" w:type="dxa"/>
            <w:gridSpan w:val="2"/>
            <w:tcBorders>
              <w:right w:val="single" w:sz="6" w:space="0" w:color="auto"/>
            </w:tcBorders>
          </w:tcPr>
          <w:p w:rsidR="00BD74F0" w:rsidRPr="00BD74F0" w:rsidRDefault="00BD74F0" w:rsidP="00BD74F0">
            <w:pPr>
              <w:keepNext/>
              <w:jc w:val="center"/>
              <w:outlineLvl w:val="0"/>
              <w:rPr>
                <w:b/>
                <w:bCs/>
                <w:i/>
                <w:iCs/>
                <w:sz w:val="18"/>
              </w:rPr>
            </w:pPr>
            <w:r w:rsidRPr="00BD74F0">
              <w:rPr>
                <w:b/>
                <w:bCs/>
                <w:i/>
                <w:iCs/>
                <w:sz w:val="18"/>
              </w:rPr>
              <w:t>TREZORERIA  SLATINA</w:t>
            </w:r>
          </w:p>
        </w:tc>
      </w:tr>
      <w:tr w:rsidR="00BD74F0" w:rsidRPr="00BD74F0" w:rsidTr="00425791">
        <w:trPr>
          <w:trHeight w:val="274"/>
        </w:trPr>
        <w:tc>
          <w:tcPr>
            <w:tcW w:w="1369" w:type="dxa"/>
            <w:tcBorders>
              <w:left w:val="single" w:sz="6" w:space="0" w:color="auto"/>
              <w:bottom w:val="single" w:sz="6" w:space="0" w:color="auto"/>
            </w:tcBorders>
          </w:tcPr>
          <w:p w:rsidR="00BD74F0" w:rsidRPr="00BD74F0" w:rsidRDefault="00BD74F0" w:rsidP="00BD74F0">
            <w:pPr>
              <w:keepNext/>
              <w:jc w:val="center"/>
              <w:outlineLvl w:val="0"/>
              <w:rPr>
                <w:b/>
                <w:bCs/>
                <w:i/>
                <w:iCs/>
                <w:sz w:val="18"/>
              </w:rPr>
            </w:pPr>
            <w:r w:rsidRPr="00BD74F0">
              <w:rPr>
                <w:b/>
                <w:bCs/>
                <w:i/>
                <w:iCs/>
                <w:sz w:val="18"/>
              </w:rPr>
              <w:t xml:space="preserve">E-mail:   </w:t>
            </w:r>
          </w:p>
        </w:tc>
        <w:tc>
          <w:tcPr>
            <w:tcW w:w="2551" w:type="dxa"/>
            <w:tcBorders>
              <w:bottom w:val="single" w:sz="6" w:space="0" w:color="auto"/>
              <w:right w:val="single" w:sz="6" w:space="0" w:color="auto"/>
            </w:tcBorders>
          </w:tcPr>
          <w:p w:rsidR="00BD74F0" w:rsidRPr="00BD74F0" w:rsidRDefault="008F6A0C" w:rsidP="008F6A0C">
            <w:pPr>
              <w:keepNext/>
              <w:jc w:val="center"/>
              <w:outlineLvl w:val="0"/>
              <w:rPr>
                <w:b/>
                <w:bCs/>
                <w:i/>
                <w:iCs/>
                <w:sz w:val="18"/>
              </w:rPr>
            </w:pPr>
            <w:r>
              <w:rPr>
                <w:b/>
                <w:bCs/>
                <w:i/>
                <w:iCs/>
                <w:color w:val="0000FF"/>
                <w:sz w:val="18"/>
                <w:u w:val="single"/>
              </w:rPr>
              <w:t>Acds.casot</w:t>
            </w:r>
            <w:r w:rsidR="00BD74F0" w:rsidRPr="00BD74F0">
              <w:rPr>
                <w:b/>
                <w:bCs/>
                <w:i/>
                <w:iCs/>
                <w:color w:val="0000FF"/>
                <w:sz w:val="18"/>
                <w:u w:val="single"/>
              </w:rPr>
              <w:t>@</w:t>
            </w:r>
            <w:r>
              <w:rPr>
                <w:b/>
                <w:bCs/>
                <w:i/>
                <w:iCs/>
                <w:color w:val="0000FF"/>
                <w:sz w:val="18"/>
                <w:u w:val="single"/>
              </w:rPr>
              <w:t>gmail.com</w:t>
            </w:r>
          </w:p>
        </w:tc>
        <w:tc>
          <w:tcPr>
            <w:tcW w:w="1418" w:type="dxa"/>
            <w:tcBorders>
              <w:left w:val="single" w:sz="6" w:space="0" w:color="auto"/>
              <w:bottom w:val="single" w:sz="6" w:space="0" w:color="auto"/>
            </w:tcBorders>
          </w:tcPr>
          <w:p w:rsidR="00BD74F0" w:rsidRPr="00BD74F0" w:rsidRDefault="00BD74F0" w:rsidP="00BD74F0">
            <w:pPr>
              <w:keepNext/>
              <w:jc w:val="center"/>
              <w:outlineLvl w:val="0"/>
              <w:rPr>
                <w:b/>
                <w:bCs/>
                <w:i/>
                <w:iCs/>
                <w:sz w:val="18"/>
              </w:rPr>
            </w:pPr>
            <w:r w:rsidRPr="00BD74F0">
              <w:rPr>
                <w:b/>
                <w:bCs/>
                <w:i/>
                <w:iCs/>
                <w:sz w:val="18"/>
              </w:rPr>
              <w:t>Capital social</w:t>
            </w:r>
          </w:p>
        </w:tc>
        <w:tc>
          <w:tcPr>
            <w:tcW w:w="2693" w:type="dxa"/>
            <w:gridSpan w:val="2"/>
            <w:tcBorders>
              <w:bottom w:val="single" w:sz="6" w:space="0" w:color="auto"/>
              <w:right w:val="single" w:sz="6" w:space="0" w:color="auto"/>
            </w:tcBorders>
          </w:tcPr>
          <w:p w:rsidR="00BD74F0" w:rsidRPr="00BD74F0" w:rsidRDefault="00BD74F0" w:rsidP="00BD74F0">
            <w:pPr>
              <w:keepNext/>
              <w:jc w:val="center"/>
              <w:outlineLvl w:val="0"/>
              <w:rPr>
                <w:b/>
                <w:bCs/>
                <w:i/>
                <w:iCs/>
                <w:sz w:val="18"/>
              </w:rPr>
            </w:pPr>
            <w:r w:rsidRPr="00BD74F0">
              <w:rPr>
                <w:b/>
                <w:bCs/>
                <w:i/>
                <w:iCs/>
                <w:sz w:val="18"/>
              </w:rPr>
              <w:t>-</w:t>
            </w:r>
          </w:p>
        </w:tc>
      </w:tr>
    </w:tbl>
    <w:p w:rsidR="00BD74F0" w:rsidRPr="00BD74F0" w:rsidRDefault="006A7E54" w:rsidP="00BD74F0">
      <w:pPr>
        <w:rPr>
          <w:b/>
          <w:sz w:val="20"/>
        </w:rPr>
      </w:pPr>
      <w:r>
        <w:rPr>
          <w:noProof/>
          <w14:shadow w14:blurRad="50800" w14:dist="38100" w14:dir="2700000" w14:sx="100000" w14:sy="100000" w14:kx="0" w14:ky="0" w14:algn="tl">
            <w14:srgbClr w14:val="000000">
              <w14:alpha w14:val="60000"/>
            </w14:srgbClr>
          </w14:shadow>
        </w:rPr>
        <w:pict>
          <v:group id="_x0000_s1026" style="position:absolute;margin-left:-27pt;margin-top:0;width:103.5pt;height:56.25pt;z-index:251659264;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BD74F0" w:rsidRDefault="00BD74F0" w:rsidP="00BD74F0">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7" o:title=""/>
            </v:shape>
            <w10:wrap type="square"/>
          </v:group>
          <o:OLEObject Type="Embed" ProgID="CorelDRAW.Graphic.9" ShapeID="_x0000_s1028" DrawAspect="Content" ObjectID="_1561181489" r:id="rId8"/>
        </w:pict>
      </w:r>
      <w:r w:rsidR="00BD74F0" w:rsidRPr="00BD74F0">
        <w:rPr>
          <w14:shadow w14:blurRad="50800" w14:dist="38100" w14:dir="2700000" w14:sx="100000" w14:sy="100000" w14:kx="0" w14:ky="0" w14:algn="tl">
            <w14:srgbClr w14:val="000000">
              <w14:alpha w14:val="60000"/>
            </w14:srgbClr>
          </w14:shadow>
        </w:rPr>
        <w:t xml:space="preserve">  </w:t>
      </w:r>
    </w:p>
    <w:p w:rsidR="00BD74F0" w:rsidRPr="00BD74F0" w:rsidRDefault="00BD74F0" w:rsidP="00BD74F0">
      <w:pPr>
        <w:rPr>
          <w:b/>
          <w:sz w:val="20"/>
        </w:rPr>
      </w:pPr>
    </w:p>
    <w:p w:rsidR="00447D0A" w:rsidRDefault="00447D0A" w:rsidP="00BD74F0"/>
    <w:p w:rsidR="00447D0A" w:rsidRDefault="00447D0A" w:rsidP="00BD74F0"/>
    <w:p w:rsidR="00447D0A" w:rsidRDefault="00447D0A" w:rsidP="00BD74F0"/>
    <w:p w:rsidR="00447D0A" w:rsidRDefault="00447D0A" w:rsidP="00BD74F0"/>
    <w:p w:rsidR="00BD74F0" w:rsidRPr="00BD74F0" w:rsidRDefault="00BD74F0" w:rsidP="00BD74F0">
      <w:r>
        <w:rPr>
          <w:noProof/>
          <w:sz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136525</wp:posOffset>
                </wp:positionV>
                <wp:extent cx="6515100" cy="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75pt" to="48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"/>
            </w:pict>
          </mc:Fallback>
        </mc:AlternateContent>
      </w:r>
    </w:p>
    <w:p w:rsidR="00CC527B" w:rsidRPr="007A78AF" w:rsidRDefault="00CC527B" w:rsidP="00BD74F0">
      <w:pPr>
        <w:rPr>
          <w:i/>
          <w:noProof/>
        </w:rPr>
      </w:pPr>
      <w:r w:rsidRPr="007A78AF">
        <w:rPr>
          <w:i/>
          <w:noProof/>
        </w:rPr>
        <w:t>Operator de date cu caracter personal, sub nr. 256</w:t>
      </w:r>
    </w:p>
    <w:p w:rsidR="00BD74F0" w:rsidRPr="007A78AF" w:rsidRDefault="008274A0" w:rsidP="00BD74F0">
      <w:r>
        <w:tab/>
      </w:r>
      <w:r>
        <w:tab/>
      </w:r>
      <w:r>
        <w:tab/>
      </w:r>
      <w:r>
        <w:tab/>
      </w:r>
      <w:r>
        <w:tab/>
      </w:r>
      <w:r>
        <w:tab/>
      </w:r>
      <w:r>
        <w:tab/>
      </w:r>
      <w:r>
        <w:tab/>
      </w:r>
      <w:r>
        <w:tab/>
      </w:r>
      <w:r>
        <w:tab/>
      </w:r>
      <w:r>
        <w:tab/>
      </w:r>
      <w:r>
        <w:tab/>
      </w:r>
      <w:r>
        <w:tab/>
        <w:t>10.07.2017</w:t>
      </w:r>
    </w:p>
    <w:p w:rsidR="00E97055" w:rsidRDefault="00E97055" w:rsidP="00CC527B">
      <w:pPr>
        <w:jc w:val="center"/>
        <w:rPr>
          <w:b/>
          <w:sz w:val="28"/>
          <w:szCs w:val="28"/>
          <w:u w:val="single"/>
        </w:rPr>
      </w:pPr>
    </w:p>
    <w:p w:rsidR="00F354BA" w:rsidRDefault="00F354BA" w:rsidP="00CC527B">
      <w:pPr>
        <w:jc w:val="center"/>
        <w:rPr>
          <w:b/>
          <w:sz w:val="28"/>
          <w:szCs w:val="28"/>
          <w:u w:val="single"/>
        </w:rPr>
      </w:pPr>
    </w:p>
    <w:p w:rsidR="00F354BA" w:rsidRDefault="00F354BA" w:rsidP="00CC527B">
      <w:pPr>
        <w:jc w:val="center"/>
        <w:rPr>
          <w:b/>
          <w:sz w:val="28"/>
          <w:szCs w:val="28"/>
          <w:u w:val="single"/>
        </w:rPr>
      </w:pPr>
    </w:p>
    <w:p w:rsidR="00E75002" w:rsidRPr="00E75002" w:rsidRDefault="00E75002" w:rsidP="00E75002">
      <w:pPr>
        <w:suppressAutoHyphens/>
        <w:spacing w:line="360" w:lineRule="auto"/>
        <w:jc w:val="center"/>
        <w:rPr>
          <w:b/>
          <w:sz w:val="28"/>
          <w:szCs w:val="28"/>
          <w:lang w:eastAsia="ar-SA"/>
        </w:rPr>
      </w:pPr>
      <w:r w:rsidRPr="00E75002">
        <w:rPr>
          <w:b/>
          <w:sz w:val="28"/>
          <w:szCs w:val="28"/>
          <w:lang w:eastAsia="ar-SA"/>
        </w:rPr>
        <w:t>COMUNICAT</w:t>
      </w:r>
    </w:p>
    <w:p w:rsidR="00E75002" w:rsidRPr="00E75002" w:rsidRDefault="00E75002" w:rsidP="00E75002">
      <w:pPr>
        <w:spacing w:line="360" w:lineRule="auto"/>
        <w:ind w:firstLine="708"/>
        <w:jc w:val="center"/>
      </w:pPr>
      <w:r w:rsidRPr="00E75002">
        <w:rPr>
          <w:b/>
          <w:bCs/>
        </w:rPr>
        <w:t>NOUL PROGRAM DE COMPENSARE  CU 90% A MEDICAMENTELOR  PENTRU PENSIONARI ESTE OPERAŢIONAL</w:t>
      </w:r>
    </w:p>
    <w:p w:rsidR="00E75002" w:rsidRPr="00E75002" w:rsidRDefault="00E75002" w:rsidP="00E75002">
      <w:pPr>
        <w:spacing w:line="360" w:lineRule="auto"/>
      </w:pPr>
      <w:r w:rsidRPr="00E75002">
        <w:t>  </w:t>
      </w:r>
    </w:p>
    <w:p w:rsidR="00E75002" w:rsidRPr="00E75002" w:rsidRDefault="00E75002" w:rsidP="00E75002">
      <w:pPr>
        <w:spacing w:line="360" w:lineRule="auto"/>
      </w:pPr>
    </w:p>
    <w:p w:rsidR="00E75002" w:rsidRPr="00E75002" w:rsidRDefault="00E75002" w:rsidP="00E75002">
      <w:pPr>
        <w:spacing w:line="360" w:lineRule="auto"/>
        <w:ind w:firstLine="720"/>
        <w:jc w:val="both"/>
      </w:pPr>
      <w:r w:rsidRPr="00E75002">
        <w:t xml:space="preserve">Începând cu data de 4 iulie 2017 modificările efectuate în programul social </w:t>
      </w:r>
      <w:r w:rsidRPr="00E75002">
        <w:rPr>
          <w:bCs/>
        </w:rPr>
        <w:t>de compensare</w:t>
      </w:r>
      <w:r w:rsidRPr="00E75002">
        <w:t xml:space="preserve"> cu 90% a medicamentelor pentru pensionari  au devenit operaţionale.</w:t>
      </w:r>
    </w:p>
    <w:p w:rsidR="00E75002" w:rsidRPr="00E75002" w:rsidRDefault="00E75002" w:rsidP="00E75002">
      <w:pPr>
        <w:spacing w:line="360" w:lineRule="auto"/>
        <w:ind w:firstLine="720"/>
        <w:jc w:val="both"/>
      </w:pPr>
      <w:r w:rsidRPr="00E75002">
        <w:t xml:space="preserve">Conform modificărilor aprobate prin HG nr. 436/2017, </w:t>
      </w:r>
      <w:r w:rsidRPr="00E75002">
        <w:rPr>
          <w:bCs/>
        </w:rPr>
        <w:t>pragul de pensie până la care se poate beneficia de program a fost majorat de la 700 lei la 900 lei /lună inclusiv.</w:t>
      </w:r>
      <w:r w:rsidRPr="00E75002">
        <w:rPr>
          <w:b/>
          <w:bCs/>
        </w:rPr>
        <w:t xml:space="preserve"> </w:t>
      </w:r>
      <w:r w:rsidRPr="00E75002">
        <w:t>Beneficiarii programului sunt:</w:t>
      </w:r>
    </w:p>
    <w:p w:rsidR="00E75002" w:rsidRPr="00E75002" w:rsidRDefault="00E75002" w:rsidP="00E75002">
      <w:pPr>
        <w:spacing w:line="360" w:lineRule="auto"/>
        <w:ind w:firstLine="720"/>
        <w:jc w:val="both"/>
        <w:rPr>
          <w:b/>
        </w:rPr>
      </w:pPr>
      <w:r w:rsidRPr="00E75002">
        <w:rPr>
          <w:b/>
        </w:rPr>
        <w:t>1.</w:t>
      </w:r>
      <w:r w:rsidRPr="00E75002">
        <w:rPr>
          <w:b/>
        </w:rPr>
        <w:tab/>
        <w:t>pensionarii cu venituri din pensii de până la 900 lei/lună inclusiv, care nu primesc şi indemnizaţie socială, indiferent dacă realizează sau nu alte venituri</w:t>
      </w:r>
    </w:p>
    <w:p w:rsidR="00E75002" w:rsidRPr="00E75002" w:rsidRDefault="00E75002" w:rsidP="00E75002">
      <w:pPr>
        <w:spacing w:line="360" w:lineRule="auto"/>
        <w:ind w:firstLine="720"/>
        <w:jc w:val="both"/>
        <w:rPr>
          <w:b/>
        </w:rPr>
      </w:pPr>
      <w:r w:rsidRPr="00E75002">
        <w:rPr>
          <w:b/>
        </w:rPr>
        <w:t>2.</w:t>
      </w:r>
      <w:r w:rsidRPr="00E75002">
        <w:rPr>
          <w:b/>
        </w:rPr>
        <w:tab/>
        <w:t>pensionarii cu venituri din pensie şi indemnizaţie socială (cumulate) de până la 900 de lei/lună inclusiv, indiferent dacă realizează sau nu alte venituri</w:t>
      </w:r>
    </w:p>
    <w:p w:rsidR="00E75002" w:rsidRPr="00E75002" w:rsidRDefault="00E75002" w:rsidP="00E75002">
      <w:pPr>
        <w:spacing w:line="360" w:lineRule="auto"/>
        <w:ind w:firstLine="720"/>
        <w:jc w:val="both"/>
        <w:rPr>
          <w:b/>
        </w:rPr>
      </w:pPr>
      <w:r w:rsidRPr="00E75002">
        <w:t xml:space="preserve">Începând cu această dată, beneficiarii programului nu vor mai depune la medicul de familie declaraţia pe proprie răspundere referitoare la veniturile obţinute, vor  prezenta talonul de pensie şi actul de identitate. Având în vedere că reglementările H.G. nr. 436/2017 sunt aplicabile începând cu luna iulie 2017,  </w:t>
      </w:r>
      <w:r w:rsidRPr="00E75002">
        <w:rPr>
          <w:b/>
        </w:rPr>
        <w:t>la prescrierea medicamentelor din sublista B pentru asiguraţii pensionari mai sus menţionaţi, medicii de familie vor lua în calcul talonul de pensie aferent lunii iunie 2017 dacă asiguraţii nu au intrat  în posesia talonului aferent lunii iulie 2017 la data prezentării la medicul de familie.</w:t>
      </w:r>
    </w:p>
    <w:p w:rsidR="00E75002" w:rsidRPr="00E75002" w:rsidRDefault="00E75002" w:rsidP="00E75002">
      <w:pPr>
        <w:spacing w:line="360" w:lineRule="auto"/>
        <w:ind w:firstLine="720"/>
        <w:jc w:val="both"/>
      </w:pPr>
      <w:r w:rsidRPr="00E75002">
        <w:t>Finanţarea programului de compensare cu 90% a medicamentelor din sublista B prevăzută de HG nr. 720/2008 se asigură în proporţie de 50% din bugetul Fondului Naţional Unic de Asigurări Sociale de Sănătate şi în proporţie de 40% din veniturile proprii ale Ministerului Sănătăţii.</w:t>
      </w:r>
    </w:p>
    <w:p w:rsidR="00E75002" w:rsidRPr="00E75002" w:rsidRDefault="00E75002" w:rsidP="00E75002">
      <w:pPr>
        <w:spacing w:line="360" w:lineRule="auto"/>
        <w:ind w:firstLine="720"/>
        <w:jc w:val="both"/>
      </w:pPr>
      <w:r w:rsidRPr="00E75002">
        <w:rPr>
          <w:i/>
        </w:rPr>
        <w:t>„Prin noul program se reglementează şi problema pensionarilor care realizează venituri modice în afara pensiei, spre exemplu din dobânzile pe economii. Totodată, se debirocratizează şi activitatea medicilor de familie, care nu vor mai trebui să solicite declaraţii pensionarilor”</w:t>
      </w:r>
      <w:r w:rsidRPr="00E75002">
        <w:t xml:space="preserve"> – a declarat Marian Burcea, preşedintele CNAS.</w:t>
      </w:r>
    </w:p>
    <w:p w:rsidR="00445613" w:rsidRPr="007A78AF" w:rsidRDefault="00445613" w:rsidP="004E727E">
      <w:pPr>
        <w:tabs>
          <w:tab w:val="left" w:pos="5773"/>
        </w:tabs>
        <w:jc w:val="center"/>
      </w:pPr>
    </w:p>
    <w:p w:rsidR="006A7E54" w:rsidRDefault="006A7E54" w:rsidP="006A7E54">
      <w:pPr>
        <w:spacing w:line="360" w:lineRule="auto"/>
        <w:jc w:val="right"/>
        <w:rPr>
          <w:b/>
          <w:bCs/>
        </w:rPr>
      </w:pPr>
    </w:p>
    <w:p w:rsidR="006A7E54" w:rsidRPr="006A7E54" w:rsidRDefault="006A7E54" w:rsidP="006A7E54">
      <w:pPr>
        <w:spacing w:line="360" w:lineRule="auto"/>
        <w:jc w:val="right"/>
        <w:rPr>
          <w:lang w:eastAsia="ar-SA"/>
        </w:rPr>
      </w:pPr>
      <w:bookmarkStart w:id="0" w:name="_GoBack"/>
      <w:bookmarkEnd w:id="0"/>
      <w:r w:rsidRPr="006A7E54">
        <w:rPr>
          <w:b/>
          <w:bCs/>
        </w:rPr>
        <w:t>Biroul de presă</w:t>
      </w:r>
    </w:p>
    <w:p w:rsidR="0041246B" w:rsidRPr="007A78AF" w:rsidRDefault="0041246B" w:rsidP="0051077C"/>
    <w:sectPr w:rsidR="0041246B" w:rsidRPr="007A78AF" w:rsidSect="00447D0A">
      <w:pgSz w:w="11906" w:h="16838"/>
      <w:pgMar w:top="284" w:right="51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503"/>
    <w:multiLevelType w:val="hybridMultilevel"/>
    <w:tmpl w:val="4E769488"/>
    <w:lvl w:ilvl="0" w:tplc="D8C457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0C0715"/>
    <w:multiLevelType w:val="hybridMultilevel"/>
    <w:tmpl w:val="897014F2"/>
    <w:lvl w:ilvl="0" w:tplc="59CC5E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4F950DB"/>
    <w:multiLevelType w:val="hybridMultilevel"/>
    <w:tmpl w:val="7E1A3636"/>
    <w:lvl w:ilvl="0" w:tplc="8D022B24">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9685CFE"/>
    <w:multiLevelType w:val="hybridMultilevel"/>
    <w:tmpl w:val="2F7614CC"/>
    <w:lvl w:ilvl="0" w:tplc="4290F3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BA95BEB"/>
    <w:multiLevelType w:val="hybridMultilevel"/>
    <w:tmpl w:val="0EB6D626"/>
    <w:lvl w:ilvl="0" w:tplc="3F482F6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89"/>
    <w:rsid w:val="000113A8"/>
    <w:rsid w:val="000116ED"/>
    <w:rsid w:val="00012A72"/>
    <w:rsid w:val="00026007"/>
    <w:rsid w:val="00063F0C"/>
    <w:rsid w:val="00091789"/>
    <w:rsid w:val="000A3861"/>
    <w:rsid w:val="000C1BC5"/>
    <w:rsid w:val="000D2C7D"/>
    <w:rsid w:val="000D2E34"/>
    <w:rsid w:val="000F5885"/>
    <w:rsid w:val="0016563E"/>
    <w:rsid w:val="00180630"/>
    <w:rsid w:val="00181CB0"/>
    <w:rsid w:val="00215CB5"/>
    <w:rsid w:val="00232CF1"/>
    <w:rsid w:val="00240577"/>
    <w:rsid w:val="002454C9"/>
    <w:rsid w:val="00294BFB"/>
    <w:rsid w:val="0029568D"/>
    <w:rsid w:val="002A7F2E"/>
    <w:rsid w:val="0032325A"/>
    <w:rsid w:val="00324910"/>
    <w:rsid w:val="003305CD"/>
    <w:rsid w:val="00361525"/>
    <w:rsid w:val="00362C47"/>
    <w:rsid w:val="00386C7C"/>
    <w:rsid w:val="003A7840"/>
    <w:rsid w:val="003B38F0"/>
    <w:rsid w:val="003C17B2"/>
    <w:rsid w:val="0041246B"/>
    <w:rsid w:val="004363A4"/>
    <w:rsid w:val="00445613"/>
    <w:rsid w:val="00447D0A"/>
    <w:rsid w:val="00450B41"/>
    <w:rsid w:val="00453686"/>
    <w:rsid w:val="004644FD"/>
    <w:rsid w:val="00475296"/>
    <w:rsid w:val="00484460"/>
    <w:rsid w:val="00485AAA"/>
    <w:rsid w:val="004B3C13"/>
    <w:rsid w:val="004D6008"/>
    <w:rsid w:val="004E727E"/>
    <w:rsid w:val="00510378"/>
    <w:rsid w:val="0051077C"/>
    <w:rsid w:val="00517CF7"/>
    <w:rsid w:val="0052373F"/>
    <w:rsid w:val="005558C6"/>
    <w:rsid w:val="00561487"/>
    <w:rsid w:val="00562649"/>
    <w:rsid w:val="0057064F"/>
    <w:rsid w:val="00574800"/>
    <w:rsid w:val="005855A1"/>
    <w:rsid w:val="005A05F3"/>
    <w:rsid w:val="005F7240"/>
    <w:rsid w:val="00626ECE"/>
    <w:rsid w:val="0063632F"/>
    <w:rsid w:val="00636827"/>
    <w:rsid w:val="0067235F"/>
    <w:rsid w:val="006A7E54"/>
    <w:rsid w:val="006B0B0E"/>
    <w:rsid w:val="006C281E"/>
    <w:rsid w:val="006D7197"/>
    <w:rsid w:val="00752B1A"/>
    <w:rsid w:val="007A0745"/>
    <w:rsid w:val="007A78AF"/>
    <w:rsid w:val="007E3B8D"/>
    <w:rsid w:val="00807793"/>
    <w:rsid w:val="00814E45"/>
    <w:rsid w:val="008233AC"/>
    <w:rsid w:val="00827179"/>
    <w:rsid w:val="008274A0"/>
    <w:rsid w:val="00845837"/>
    <w:rsid w:val="00854D6D"/>
    <w:rsid w:val="00857CA0"/>
    <w:rsid w:val="00860043"/>
    <w:rsid w:val="008675CC"/>
    <w:rsid w:val="00893A52"/>
    <w:rsid w:val="008F6A0C"/>
    <w:rsid w:val="00926572"/>
    <w:rsid w:val="00946B4A"/>
    <w:rsid w:val="00954311"/>
    <w:rsid w:val="0097397F"/>
    <w:rsid w:val="009800F6"/>
    <w:rsid w:val="009B61FB"/>
    <w:rsid w:val="009C0774"/>
    <w:rsid w:val="009C156B"/>
    <w:rsid w:val="00A20828"/>
    <w:rsid w:val="00A231F1"/>
    <w:rsid w:val="00A24591"/>
    <w:rsid w:val="00A302FC"/>
    <w:rsid w:val="00A512AB"/>
    <w:rsid w:val="00A62ECD"/>
    <w:rsid w:val="00A640E6"/>
    <w:rsid w:val="00A80C8E"/>
    <w:rsid w:val="00AB3907"/>
    <w:rsid w:val="00B4209D"/>
    <w:rsid w:val="00B94C94"/>
    <w:rsid w:val="00BC6D35"/>
    <w:rsid w:val="00BD74F0"/>
    <w:rsid w:val="00C03BC9"/>
    <w:rsid w:val="00C57227"/>
    <w:rsid w:val="00C703AF"/>
    <w:rsid w:val="00C77CEE"/>
    <w:rsid w:val="00CB0D9C"/>
    <w:rsid w:val="00CC527B"/>
    <w:rsid w:val="00D16A1B"/>
    <w:rsid w:val="00D33AFD"/>
    <w:rsid w:val="00D8475E"/>
    <w:rsid w:val="00D856C0"/>
    <w:rsid w:val="00D87872"/>
    <w:rsid w:val="00DD7F64"/>
    <w:rsid w:val="00DF7FC2"/>
    <w:rsid w:val="00E07A95"/>
    <w:rsid w:val="00E36407"/>
    <w:rsid w:val="00E75002"/>
    <w:rsid w:val="00E97055"/>
    <w:rsid w:val="00EA71EF"/>
    <w:rsid w:val="00ED3DB1"/>
    <w:rsid w:val="00F354BA"/>
    <w:rsid w:val="00F637BA"/>
    <w:rsid w:val="00F87079"/>
    <w:rsid w:val="00FD1B7B"/>
    <w:rsid w:val="00FF103C"/>
    <w:rsid w:val="00FF64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7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5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71EF"/>
    <w:pPr>
      <w:ind w:left="720"/>
      <w:contextualSpacing/>
    </w:pPr>
  </w:style>
  <w:style w:type="character" w:customStyle="1" w:styleId="si1">
    <w:name w:val="si1"/>
    <w:basedOn w:val="DefaultParagraphFont"/>
    <w:rsid w:val="00574800"/>
    <w:rPr>
      <w:b/>
      <w:bCs/>
      <w:sz w:val="24"/>
      <w:szCs w:val="24"/>
    </w:rPr>
  </w:style>
  <w:style w:type="character" w:customStyle="1" w:styleId="tsi1">
    <w:name w:val="tsi1"/>
    <w:basedOn w:val="DefaultParagraphFont"/>
    <w:rsid w:val="00574800"/>
    <w:rPr>
      <w:b/>
      <w:bCs/>
      <w:sz w:val="24"/>
      <w:szCs w:val="24"/>
    </w:rPr>
  </w:style>
  <w:style w:type="character" w:customStyle="1" w:styleId="ca1">
    <w:name w:val="ca1"/>
    <w:basedOn w:val="DefaultParagraphFont"/>
    <w:rsid w:val="00574800"/>
    <w:rPr>
      <w:b/>
      <w:bCs/>
      <w:color w:val="005F00"/>
      <w:sz w:val="24"/>
      <w:szCs w:val="24"/>
    </w:rPr>
  </w:style>
  <w:style w:type="character" w:customStyle="1" w:styleId="tca1">
    <w:name w:val="tca1"/>
    <w:basedOn w:val="DefaultParagraphFont"/>
    <w:rsid w:val="00574800"/>
    <w:rPr>
      <w:b/>
      <w:bCs/>
      <w:sz w:val="24"/>
      <w:szCs w:val="24"/>
    </w:rPr>
  </w:style>
  <w:style w:type="character" w:customStyle="1" w:styleId="do1">
    <w:name w:val="do1"/>
    <w:basedOn w:val="DefaultParagraphFont"/>
    <w:rsid w:val="00574800"/>
    <w:rPr>
      <w:b/>
      <w:bCs/>
      <w:sz w:val="26"/>
      <w:szCs w:val="26"/>
    </w:rPr>
  </w:style>
  <w:style w:type="paragraph" w:styleId="NormalWeb">
    <w:name w:val="Normal (Web)"/>
    <w:basedOn w:val="Normal"/>
    <w:uiPriority w:val="99"/>
    <w:semiHidden/>
    <w:unhideWhenUsed/>
    <w:rsid w:val="0032325A"/>
    <w:pPr>
      <w:spacing w:before="100" w:beforeAutospacing="1" w:after="100" w:afterAutospacing="1"/>
    </w:pPr>
  </w:style>
  <w:style w:type="character" w:styleId="Strong">
    <w:name w:val="Strong"/>
    <w:basedOn w:val="DefaultParagraphFont"/>
    <w:uiPriority w:val="22"/>
    <w:qFormat/>
    <w:rsid w:val="003232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7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5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71EF"/>
    <w:pPr>
      <w:ind w:left="720"/>
      <w:contextualSpacing/>
    </w:pPr>
  </w:style>
  <w:style w:type="character" w:customStyle="1" w:styleId="si1">
    <w:name w:val="si1"/>
    <w:basedOn w:val="DefaultParagraphFont"/>
    <w:rsid w:val="00574800"/>
    <w:rPr>
      <w:b/>
      <w:bCs/>
      <w:sz w:val="24"/>
      <w:szCs w:val="24"/>
    </w:rPr>
  </w:style>
  <w:style w:type="character" w:customStyle="1" w:styleId="tsi1">
    <w:name w:val="tsi1"/>
    <w:basedOn w:val="DefaultParagraphFont"/>
    <w:rsid w:val="00574800"/>
    <w:rPr>
      <w:b/>
      <w:bCs/>
      <w:sz w:val="24"/>
      <w:szCs w:val="24"/>
    </w:rPr>
  </w:style>
  <w:style w:type="character" w:customStyle="1" w:styleId="ca1">
    <w:name w:val="ca1"/>
    <w:basedOn w:val="DefaultParagraphFont"/>
    <w:rsid w:val="00574800"/>
    <w:rPr>
      <w:b/>
      <w:bCs/>
      <w:color w:val="005F00"/>
      <w:sz w:val="24"/>
      <w:szCs w:val="24"/>
    </w:rPr>
  </w:style>
  <w:style w:type="character" w:customStyle="1" w:styleId="tca1">
    <w:name w:val="tca1"/>
    <w:basedOn w:val="DefaultParagraphFont"/>
    <w:rsid w:val="00574800"/>
    <w:rPr>
      <w:b/>
      <w:bCs/>
      <w:sz w:val="24"/>
      <w:szCs w:val="24"/>
    </w:rPr>
  </w:style>
  <w:style w:type="character" w:customStyle="1" w:styleId="do1">
    <w:name w:val="do1"/>
    <w:basedOn w:val="DefaultParagraphFont"/>
    <w:rsid w:val="00574800"/>
    <w:rPr>
      <w:b/>
      <w:bCs/>
      <w:sz w:val="26"/>
      <w:szCs w:val="26"/>
    </w:rPr>
  </w:style>
  <w:style w:type="paragraph" w:styleId="NormalWeb">
    <w:name w:val="Normal (Web)"/>
    <w:basedOn w:val="Normal"/>
    <w:uiPriority w:val="99"/>
    <w:semiHidden/>
    <w:unhideWhenUsed/>
    <w:rsid w:val="0032325A"/>
    <w:pPr>
      <w:spacing w:before="100" w:beforeAutospacing="1" w:after="100" w:afterAutospacing="1"/>
    </w:pPr>
  </w:style>
  <w:style w:type="character" w:styleId="Strong">
    <w:name w:val="Strong"/>
    <w:basedOn w:val="DefaultParagraphFont"/>
    <w:uiPriority w:val="22"/>
    <w:qFormat/>
    <w:rsid w:val="00323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241">
      <w:bodyDiv w:val="1"/>
      <w:marLeft w:val="0"/>
      <w:marRight w:val="0"/>
      <w:marTop w:val="0"/>
      <w:marBottom w:val="0"/>
      <w:divBdr>
        <w:top w:val="none" w:sz="0" w:space="0" w:color="auto"/>
        <w:left w:val="none" w:sz="0" w:space="0" w:color="auto"/>
        <w:bottom w:val="none" w:sz="0" w:space="0" w:color="auto"/>
        <w:right w:val="none" w:sz="0" w:space="0" w:color="auto"/>
      </w:divBdr>
      <w:divsChild>
        <w:div w:id="1905603227">
          <w:marLeft w:val="0"/>
          <w:marRight w:val="0"/>
          <w:marTop w:val="0"/>
          <w:marBottom w:val="0"/>
          <w:divBdr>
            <w:top w:val="none" w:sz="0" w:space="0" w:color="auto"/>
            <w:left w:val="none" w:sz="0" w:space="0" w:color="auto"/>
            <w:bottom w:val="none" w:sz="0" w:space="0" w:color="auto"/>
            <w:right w:val="none" w:sz="0" w:space="0" w:color="auto"/>
          </w:divBdr>
          <w:divsChild>
            <w:div w:id="20127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6657">
      <w:bodyDiv w:val="1"/>
      <w:marLeft w:val="0"/>
      <w:marRight w:val="0"/>
      <w:marTop w:val="0"/>
      <w:marBottom w:val="0"/>
      <w:divBdr>
        <w:top w:val="none" w:sz="0" w:space="0" w:color="auto"/>
        <w:left w:val="none" w:sz="0" w:space="0" w:color="auto"/>
        <w:bottom w:val="none" w:sz="0" w:space="0" w:color="auto"/>
        <w:right w:val="none" w:sz="0" w:space="0" w:color="auto"/>
      </w:divBdr>
      <w:divsChild>
        <w:div w:id="1316302893">
          <w:marLeft w:val="225"/>
          <w:marRight w:val="225"/>
          <w:marTop w:val="225"/>
          <w:marBottom w:val="225"/>
          <w:divBdr>
            <w:top w:val="none" w:sz="0" w:space="0" w:color="auto"/>
            <w:left w:val="none" w:sz="0" w:space="0" w:color="auto"/>
            <w:bottom w:val="none" w:sz="0" w:space="0" w:color="auto"/>
            <w:right w:val="none" w:sz="0" w:space="0" w:color="auto"/>
          </w:divBdr>
          <w:divsChild>
            <w:div w:id="1070617471">
              <w:marLeft w:val="0"/>
              <w:marRight w:val="0"/>
              <w:marTop w:val="0"/>
              <w:marBottom w:val="0"/>
              <w:divBdr>
                <w:top w:val="single" w:sz="6" w:space="11" w:color="EBEBEB"/>
                <w:left w:val="single" w:sz="6" w:space="11" w:color="EBEBEB"/>
                <w:bottom w:val="single" w:sz="6" w:space="11" w:color="EBEBEB"/>
                <w:right w:val="single" w:sz="6" w:space="11" w:color="EBEBEB"/>
              </w:divBdr>
              <w:divsChild>
                <w:div w:id="422723740">
                  <w:marLeft w:val="0"/>
                  <w:marRight w:val="0"/>
                  <w:marTop w:val="0"/>
                  <w:marBottom w:val="0"/>
                  <w:divBdr>
                    <w:top w:val="none" w:sz="0" w:space="0" w:color="auto"/>
                    <w:left w:val="none" w:sz="0" w:space="0" w:color="auto"/>
                    <w:bottom w:val="none" w:sz="0" w:space="0" w:color="auto"/>
                    <w:right w:val="none" w:sz="0" w:space="0" w:color="auto"/>
                  </w:divBdr>
                  <w:divsChild>
                    <w:div w:id="206645458">
                      <w:marLeft w:val="0"/>
                      <w:marRight w:val="0"/>
                      <w:marTop w:val="0"/>
                      <w:marBottom w:val="0"/>
                      <w:divBdr>
                        <w:top w:val="none" w:sz="0" w:space="0" w:color="auto"/>
                        <w:left w:val="none" w:sz="0" w:space="0" w:color="auto"/>
                        <w:bottom w:val="none" w:sz="0" w:space="0" w:color="auto"/>
                        <w:right w:val="none" w:sz="0" w:space="0" w:color="auto"/>
                      </w:divBdr>
                      <w:divsChild>
                        <w:div w:id="2081708592">
                          <w:marLeft w:val="0"/>
                          <w:marRight w:val="0"/>
                          <w:marTop w:val="0"/>
                          <w:marBottom w:val="0"/>
                          <w:divBdr>
                            <w:top w:val="dashed" w:sz="2" w:space="0" w:color="FFFFFF"/>
                            <w:left w:val="dashed" w:sz="2" w:space="0" w:color="FFFFFF"/>
                            <w:bottom w:val="dashed" w:sz="2" w:space="0" w:color="FFFFFF"/>
                            <w:right w:val="dashed" w:sz="2" w:space="0" w:color="FFFFFF"/>
                          </w:divBdr>
                          <w:divsChild>
                            <w:div w:id="1347173684">
                              <w:marLeft w:val="0"/>
                              <w:marRight w:val="0"/>
                              <w:marTop w:val="0"/>
                              <w:marBottom w:val="0"/>
                              <w:divBdr>
                                <w:top w:val="dashed" w:sz="2" w:space="0" w:color="FFFFFF"/>
                                <w:left w:val="dashed" w:sz="2" w:space="0" w:color="FFFFFF"/>
                                <w:bottom w:val="dashed" w:sz="2" w:space="0" w:color="FFFFFF"/>
                                <w:right w:val="dashed" w:sz="2" w:space="0" w:color="FFFFFF"/>
                              </w:divBdr>
                              <w:divsChild>
                                <w:div w:id="2081902626">
                                  <w:marLeft w:val="0"/>
                                  <w:marRight w:val="0"/>
                                  <w:marTop w:val="0"/>
                                  <w:marBottom w:val="0"/>
                                  <w:divBdr>
                                    <w:top w:val="dashed" w:sz="2" w:space="0" w:color="FFFFFF"/>
                                    <w:left w:val="dashed" w:sz="2" w:space="0" w:color="FFFFFF"/>
                                    <w:bottom w:val="dashed" w:sz="2" w:space="0" w:color="FFFFFF"/>
                                    <w:right w:val="dashed" w:sz="2" w:space="0" w:color="FFFFFF"/>
                                  </w:divBdr>
                                  <w:divsChild>
                                    <w:div w:id="2014455587">
                                      <w:marLeft w:val="0"/>
                                      <w:marRight w:val="0"/>
                                      <w:marTop w:val="0"/>
                                      <w:marBottom w:val="0"/>
                                      <w:divBdr>
                                        <w:top w:val="dashed" w:sz="2" w:space="0" w:color="FFFFFF"/>
                                        <w:left w:val="dashed" w:sz="2" w:space="0" w:color="FFFFFF"/>
                                        <w:bottom w:val="dashed" w:sz="2" w:space="0" w:color="FFFFFF"/>
                                        <w:right w:val="dashed" w:sz="2" w:space="0" w:color="FFFFFF"/>
                                      </w:divBdr>
                                      <w:divsChild>
                                        <w:div w:id="608701679">
                                          <w:marLeft w:val="0"/>
                                          <w:marRight w:val="0"/>
                                          <w:marTop w:val="0"/>
                                          <w:marBottom w:val="0"/>
                                          <w:divBdr>
                                            <w:top w:val="dashed" w:sz="2" w:space="0" w:color="FFFFFF"/>
                                            <w:left w:val="dashed" w:sz="2" w:space="0" w:color="FFFFFF"/>
                                            <w:bottom w:val="dashed" w:sz="2" w:space="0" w:color="FFFFFF"/>
                                            <w:right w:val="dashed" w:sz="2" w:space="0" w:color="FFFFFF"/>
                                          </w:divBdr>
                                        </w:div>
                                        <w:div w:id="2139830683">
                                          <w:marLeft w:val="0"/>
                                          <w:marRight w:val="0"/>
                                          <w:marTop w:val="0"/>
                                          <w:marBottom w:val="0"/>
                                          <w:divBdr>
                                            <w:top w:val="dashed" w:sz="2" w:space="0" w:color="FFFFFF"/>
                                            <w:left w:val="dashed" w:sz="2" w:space="0" w:color="FFFFFF"/>
                                            <w:bottom w:val="dashed" w:sz="2" w:space="0" w:color="FFFFFF"/>
                                            <w:right w:val="dashed" w:sz="2" w:space="0" w:color="FFFFFF"/>
                                          </w:divBdr>
                                          <w:divsChild>
                                            <w:div w:id="1098985064">
                                              <w:marLeft w:val="0"/>
                                              <w:marRight w:val="0"/>
                                              <w:marTop w:val="0"/>
                                              <w:marBottom w:val="0"/>
                                              <w:divBdr>
                                                <w:top w:val="dashed" w:sz="2" w:space="0" w:color="FFFFFF"/>
                                                <w:left w:val="dashed" w:sz="2" w:space="0" w:color="FFFFFF"/>
                                                <w:bottom w:val="dashed" w:sz="2" w:space="0" w:color="FFFFFF"/>
                                                <w:right w:val="dashed" w:sz="2" w:space="0" w:color="FFFFFF"/>
                                              </w:divBdr>
                                            </w:div>
                                            <w:div w:id="1776250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8FF5-BE24-4A6C-B3E4-ED4341B3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357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dc:creator>
  <cp:lastModifiedBy>dircontr</cp:lastModifiedBy>
  <cp:revision>22</cp:revision>
  <cp:lastPrinted>2017-07-10T05:41:00Z</cp:lastPrinted>
  <dcterms:created xsi:type="dcterms:W3CDTF">2017-07-04T06:19:00Z</dcterms:created>
  <dcterms:modified xsi:type="dcterms:W3CDTF">2017-07-10T05:45:00Z</dcterms:modified>
</cp:coreProperties>
</file>